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821" w:rsidRDefault="00094821">
      <w:pPr>
        <w:jc w:val="center"/>
        <w:rPr>
          <w:rFonts w:ascii="方正小标宋简体" w:eastAsia="方正小标宋简体" w:hAnsi="宋体"/>
          <w:color w:val="000000" w:themeColor="text1"/>
          <w:sz w:val="44"/>
          <w:szCs w:val="44"/>
        </w:rPr>
      </w:pPr>
      <w:bookmarkStart w:id="0" w:name="_Toc467568204"/>
      <w:bookmarkStart w:id="1" w:name="_Toc467568208"/>
    </w:p>
    <w:p w:rsidR="00094821" w:rsidRDefault="00A36E8A">
      <w:pPr>
        <w:jc w:val="center"/>
        <w:rPr>
          <w:rFonts w:ascii="方正小标宋简体" w:eastAsia="方正小标宋简体" w:hAnsi="宋体"/>
          <w:color w:val="000000" w:themeColor="text1"/>
          <w:sz w:val="52"/>
          <w:szCs w:val="52"/>
        </w:rPr>
      </w:pPr>
      <w:r>
        <w:rPr>
          <w:rFonts w:ascii="方正小标宋简体" w:eastAsia="方正小标宋简体" w:hAnsi="宋体" w:hint="eastAsia"/>
          <w:color w:val="000000" w:themeColor="text1"/>
          <w:sz w:val="52"/>
          <w:szCs w:val="52"/>
        </w:rPr>
        <w:t>蛟河市政府性债务风险</w:t>
      </w:r>
    </w:p>
    <w:p w:rsidR="00094821" w:rsidRDefault="00A36E8A">
      <w:pPr>
        <w:jc w:val="center"/>
        <w:rPr>
          <w:rFonts w:ascii="方正小标宋简体" w:eastAsia="方正小标宋简体" w:hAnsi="宋体"/>
          <w:color w:val="000000" w:themeColor="text1"/>
          <w:sz w:val="52"/>
          <w:szCs w:val="52"/>
        </w:rPr>
      </w:pPr>
      <w:r>
        <w:rPr>
          <w:rFonts w:ascii="方正小标宋简体" w:eastAsia="方正小标宋简体" w:hAnsi="宋体" w:hint="eastAsia"/>
          <w:color w:val="000000" w:themeColor="text1"/>
          <w:sz w:val="52"/>
          <w:szCs w:val="52"/>
        </w:rPr>
        <w:t>应急处置预案</w:t>
      </w:r>
    </w:p>
    <w:p w:rsidR="00094821" w:rsidRDefault="00094821">
      <w:pPr>
        <w:jc w:val="center"/>
        <w:rPr>
          <w:rFonts w:ascii="方正小标宋简体" w:eastAsia="方正小标宋简体" w:hAnsi="宋体"/>
          <w:color w:val="000000" w:themeColor="text1"/>
          <w:sz w:val="32"/>
          <w:szCs w:val="32"/>
        </w:rPr>
      </w:pPr>
    </w:p>
    <w:p w:rsidR="00094821" w:rsidRDefault="00094821">
      <w:pPr>
        <w:jc w:val="center"/>
        <w:rPr>
          <w:rFonts w:ascii="方正小标宋简体" w:eastAsia="方正小标宋简体" w:hAnsi="宋体"/>
          <w:color w:val="000000" w:themeColor="text1"/>
          <w:sz w:val="36"/>
          <w:szCs w:val="36"/>
        </w:rPr>
      </w:pPr>
    </w:p>
    <w:p w:rsidR="00094821" w:rsidRDefault="00094821">
      <w:pPr>
        <w:jc w:val="center"/>
        <w:rPr>
          <w:rFonts w:ascii="方正小标宋简体" w:eastAsia="方正小标宋简体" w:hAnsi="宋体"/>
          <w:color w:val="000000" w:themeColor="text1"/>
          <w:sz w:val="44"/>
          <w:szCs w:val="44"/>
        </w:rPr>
      </w:pPr>
    </w:p>
    <w:p w:rsidR="00094821" w:rsidRDefault="00094821">
      <w:pPr>
        <w:jc w:val="center"/>
        <w:rPr>
          <w:rFonts w:ascii="方正小标宋简体" w:eastAsia="方正小标宋简体" w:hAnsi="宋体"/>
          <w:color w:val="000000" w:themeColor="text1"/>
          <w:sz w:val="44"/>
          <w:szCs w:val="44"/>
        </w:rPr>
      </w:pPr>
    </w:p>
    <w:p w:rsidR="00094821" w:rsidRDefault="00094821">
      <w:pPr>
        <w:jc w:val="center"/>
        <w:rPr>
          <w:rFonts w:ascii="方正小标宋简体" w:eastAsia="方正小标宋简体" w:hAnsi="宋体"/>
          <w:color w:val="000000" w:themeColor="text1"/>
          <w:sz w:val="44"/>
          <w:szCs w:val="44"/>
        </w:rPr>
      </w:pPr>
    </w:p>
    <w:p w:rsidR="00094821" w:rsidRDefault="00094821">
      <w:pPr>
        <w:rPr>
          <w:rFonts w:ascii="方正小标宋简体" w:eastAsia="方正小标宋简体" w:hAnsi="宋体"/>
          <w:color w:val="000000" w:themeColor="text1"/>
          <w:sz w:val="44"/>
          <w:szCs w:val="44"/>
        </w:rPr>
      </w:pPr>
      <w:bookmarkStart w:id="2" w:name="_GoBack"/>
      <w:bookmarkEnd w:id="2"/>
    </w:p>
    <w:p w:rsidR="00094821" w:rsidRDefault="00094821">
      <w:pPr>
        <w:jc w:val="center"/>
        <w:rPr>
          <w:rFonts w:ascii="方正小标宋简体" w:eastAsia="方正小标宋简体" w:hAnsi="宋体"/>
          <w:color w:val="000000" w:themeColor="text1"/>
          <w:sz w:val="44"/>
          <w:szCs w:val="44"/>
        </w:rPr>
      </w:pPr>
    </w:p>
    <w:p w:rsidR="00094821" w:rsidRDefault="00094821">
      <w:pPr>
        <w:jc w:val="center"/>
        <w:rPr>
          <w:rFonts w:ascii="方正小标宋简体" w:eastAsia="方正小标宋简体" w:hAnsi="宋体"/>
          <w:color w:val="000000" w:themeColor="text1"/>
          <w:sz w:val="44"/>
          <w:szCs w:val="44"/>
        </w:rPr>
      </w:pPr>
    </w:p>
    <w:p w:rsidR="00094821" w:rsidRDefault="00094821">
      <w:pPr>
        <w:jc w:val="center"/>
        <w:rPr>
          <w:rFonts w:ascii="方正小标宋简体" w:eastAsia="方正小标宋简体" w:hAnsi="宋体"/>
          <w:color w:val="000000" w:themeColor="text1"/>
          <w:sz w:val="44"/>
          <w:szCs w:val="44"/>
        </w:rPr>
      </w:pPr>
    </w:p>
    <w:p w:rsidR="00094821" w:rsidRDefault="00094821">
      <w:pPr>
        <w:jc w:val="center"/>
        <w:rPr>
          <w:rFonts w:ascii="方正小标宋简体" w:eastAsia="方正小标宋简体" w:hAnsi="宋体"/>
          <w:color w:val="000000" w:themeColor="text1"/>
          <w:sz w:val="44"/>
          <w:szCs w:val="44"/>
        </w:rPr>
      </w:pPr>
    </w:p>
    <w:p w:rsidR="00094821" w:rsidRDefault="00094821">
      <w:pPr>
        <w:jc w:val="center"/>
        <w:rPr>
          <w:rFonts w:ascii="方正小标宋简体" w:eastAsia="方正小标宋简体" w:hAnsi="宋体"/>
          <w:color w:val="000000" w:themeColor="text1"/>
          <w:sz w:val="44"/>
          <w:szCs w:val="44"/>
        </w:rPr>
      </w:pPr>
    </w:p>
    <w:p w:rsidR="00094821" w:rsidRDefault="00A36E8A">
      <w:pPr>
        <w:pStyle w:val="1"/>
        <w:jc w:val="center"/>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rPr>
        <w:lastRenderedPageBreak/>
        <w:t>地方政府性债务风险应急预案</w:t>
      </w:r>
    </w:p>
    <w:p w:rsidR="00094821" w:rsidRDefault="00A36E8A">
      <w:pPr>
        <w:pStyle w:val="2"/>
        <w:ind w:leftChars="300" w:left="630"/>
        <w:rPr>
          <w:rFonts w:ascii="黑体" w:eastAsia="黑体" w:hAnsi="黑体"/>
          <w:b w:val="0"/>
          <w:color w:val="000000" w:themeColor="text1"/>
        </w:rPr>
      </w:pPr>
      <w:bookmarkStart w:id="3" w:name="_Toc467568205"/>
      <w:bookmarkEnd w:id="0"/>
      <w:r>
        <w:rPr>
          <w:rFonts w:ascii="黑体" w:eastAsia="黑体" w:hAnsi="黑体" w:hint="eastAsia"/>
          <w:b w:val="0"/>
          <w:color w:val="000000" w:themeColor="text1"/>
        </w:rPr>
        <w:t>一、总则</w:t>
      </w:r>
    </w:p>
    <w:p w:rsidR="00094821" w:rsidRDefault="00A36E8A">
      <w:pPr>
        <w:pStyle w:val="2"/>
        <w:ind w:leftChars="300" w:left="630"/>
        <w:rPr>
          <w:rFonts w:ascii="楷体" w:eastAsia="楷体" w:hAnsi="楷体"/>
          <w:b w:val="0"/>
          <w:color w:val="000000" w:themeColor="text1"/>
        </w:rPr>
      </w:pPr>
      <w:r>
        <w:rPr>
          <w:rFonts w:ascii="楷体" w:eastAsia="楷体" w:hAnsi="楷体" w:hint="eastAsia"/>
          <w:b w:val="0"/>
          <w:color w:val="000000" w:themeColor="text1"/>
        </w:rPr>
        <w:t>（一）</w:t>
      </w:r>
      <w:r>
        <w:rPr>
          <w:rFonts w:ascii="楷体" w:eastAsia="楷体" w:hAnsi="楷体"/>
          <w:b w:val="0"/>
          <w:color w:val="000000" w:themeColor="text1"/>
        </w:rPr>
        <w:t xml:space="preserve"> </w:t>
      </w:r>
      <w:r>
        <w:rPr>
          <w:rFonts w:ascii="楷体" w:eastAsia="楷体" w:hAnsi="楷体"/>
          <w:b w:val="0"/>
          <w:color w:val="000000" w:themeColor="text1"/>
        </w:rPr>
        <w:t>目的</w:t>
      </w:r>
      <w:bookmarkEnd w:id="3"/>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建立健全</w:t>
      </w:r>
      <w:r>
        <w:rPr>
          <w:rFonts w:ascii="仿宋" w:eastAsia="仿宋" w:hAnsi="仿宋" w:hint="eastAsia"/>
          <w:color w:val="000000" w:themeColor="text1"/>
          <w:sz w:val="32"/>
          <w:szCs w:val="32"/>
        </w:rPr>
        <w:t>全市</w:t>
      </w:r>
      <w:r>
        <w:rPr>
          <w:rFonts w:ascii="仿宋" w:eastAsia="仿宋" w:hAnsi="仿宋"/>
          <w:color w:val="000000" w:themeColor="text1"/>
          <w:sz w:val="32"/>
          <w:szCs w:val="32"/>
        </w:rPr>
        <w:t>政府性债务风险应急处置工作机制，坚持快速响应、分类施策、各司其职、协同联动、稳妥处置，牢牢守住不发生区域性系统性风险的底线，切实防范和化解财政金融风险，维护经济安全和社会稳定。</w:t>
      </w:r>
    </w:p>
    <w:p w:rsidR="00094821" w:rsidRDefault="00A36E8A">
      <w:pPr>
        <w:pStyle w:val="2"/>
        <w:ind w:leftChars="300" w:left="630"/>
        <w:rPr>
          <w:rFonts w:ascii="楷体" w:eastAsia="楷体" w:hAnsi="楷体"/>
          <w:b w:val="0"/>
          <w:color w:val="000000" w:themeColor="text1"/>
        </w:rPr>
      </w:pPr>
      <w:bookmarkStart w:id="4" w:name="_Toc467568206"/>
      <w:r>
        <w:rPr>
          <w:rFonts w:ascii="楷体" w:eastAsia="楷体" w:hAnsi="楷体" w:hint="eastAsia"/>
          <w:b w:val="0"/>
          <w:color w:val="000000" w:themeColor="text1"/>
        </w:rPr>
        <w:t>（二）</w:t>
      </w:r>
      <w:r>
        <w:rPr>
          <w:rFonts w:ascii="楷体" w:eastAsia="楷体" w:hAnsi="楷体"/>
          <w:b w:val="0"/>
          <w:color w:val="000000" w:themeColor="text1"/>
        </w:rPr>
        <w:t xml:space="preserve"> </w:t>
      </w:r>
      <w:r>
        <w:rPr>
          <w:rFonts w:ascii="楷体" w:eastAsia="楷体" w:hAnsi="楷体"/>
          <w:b w:val="0"/>
          <w:color w:val="000000" w:themeColor="text1"/>
        </w:rPr>
        <w:t>工作原则</w:t>
      </w:r>
      <w:bookmarkEnd w:id="4"/>
    </w:p>
    <w:p w:rsidR="00094821" w:rsidRDefault="00A36E8A">
      <w:pPr>
        <w:ind w:firstLine="645"/>
        <w:rPr>
          <w:rFonts w:ascii="仿宋" w:eastAsia="仿宋" w:hAnsi="仿宋"/>
          <w:color w:val="000000" w:themeColor="text1"/>
          <w:sz w:val="32"/>
          <w:szCs w:val="32"/>
        </w:rPr>
      </w:pPr>
      <w:r>
        <w:rPr>
          <w:rFonts w:ascii="仿宋" w:eastAsia="仿宋" w:hAnsi="仿宋"/>
          <w:color w:val="000000" w:themeColor="text1"/>
          <w:sz w:val="32"/>
          <w:szCs w:val="32"/>
        </w:rPr>
        <w:t>1</w:t>
      </w:r>
      <w:r>
        <w:rPr>
          <w:rFonts w:ascii="仿宋" w:eastAsia="仿宋" w:hAnsi="仿宋" w:hint="eastAsia"/>
          <w:color w:val="000000" w:themeColor="text1"/>
          <w:sz w:val="32"/>
          <w:szCs w:val="32"/>
        </w:rPr>
        <w:t>、</w:t>
      </w:r>
      <w:r>
        <w:rPr>
          <w:rFonts w:ascii="仿宋" w:eastAsia="仿宋" w:hAnsi="仿宋"/>
          <w:color w:val="000000" w:themeColor="text1"/>
          <w:sz w:val="32"/>
          <w:szCs w:val="32"/>
        </w:rPr>
        <w:t xml:space="preserve"> </w:t>
      </w:r>
      <w:r>
        <w:rPr>
          <w:rFonts w:ascii="仿宋" w:eastAsia="仿宋" w:hAnsi="仿宋"/>
          <w:color w:val="000000" w:themeColor="text1"/>
          <w:sz w:val="32"/>
          <w:szCs w:val="32"/>
        </w:rPr>
        <w:t>分级负责</w:t>
      </w:r>
    </w:p>
    <w:p w:rsidR="00094821" w:rsidRDefault="00A36E8A">
      <w:pPr>
        <w:ind w:firstLine="645"/>
        <w:rPr>
          <w:rFonts w:ascii="仿宋" w:eastAsia="仿宋" w:hAnsi="仿宋"/>
          <w:color w:val="000000" w:themeColor="text1"/>
          <w:sz w:val="32"/>
          <w:szCs w:val="32"/>
        </w:rPr>
      </w:pPr>
      <w:r>
        <w:rPr>
          <w:rFonts w:ascii="仿宋" w:eastAsia="仿宋" w:hAnsi="仿宋" w:hint="eastAsia"/>
          <w:color w:val="000000" w:themeColor="text1"/>
          <w:sz w:val="32"/>
          <w:szCs w:val="32"/>
        </w:rPr>
        <w:t>市</w:t>
      </w:r>
      <w:r>
        <w:rPr>
          <w:rFonts w:ascii="仿宋" w:eastAsia="仿宋" w:hAnsi="仿宋"/>
          <w:color w:val="000000" w:themeColor="text1"/>
          <w:sz w:val="32"/>
          <w:szCs w:val="32"/>
        </w:rPr>
        <w:t>政府对</w:t>
      </w:r>
      <w:r>
        <w:rPr>
          <w:rFonts w:ascii="仿宋" w:eastAsia="仿宋" w:hAnsi="仿宋" w:hint="eastAsia"/>
          <w:color w:val="000000" w:themeColor="text1"/>
          <w:sz w:val="32"/>
          <w:szCs w:val="32"/>
        </w:rPr>
        <w:t>全市</w:t>
      </w:r>
      <w:r>
        <w:rPr>
          <w:rFonts w:ascii="仿宋" w:eastAsia="仿宋" w:hAnsi="仿宋"/>
          <w:color w:val="000000" w:themeColor="text1"/>
          <w:sz w:val="32"/>
          <w:szCs w:val="32"/>
        </w:rPr>
        <w:t>政府性债务风险应急处置负总责</w:t>
      </w:r>
      <w:r>
        <w:rPr>
          <w:rFonts w:ascii="仿宋" w:eastAsia="仿宋" w:hAnsi="仿宋" w:hint="eastAsia"/>
          <w:color w:val="000000" w:themeColor="text1"/>
          <w:sz w:val="32"/>
          <w:szCs w:val="32"/>
        </w:rPr>
        <w:t>。市政府相关部门在市政府</w:t>
      </w:r>
      <w:r>
        <w:rPr>
          <w:rFonts w:ascii="仿宋" w:eastAsia="仿宋" w:hAnsi="仿宋"/>
          <w:color w:val="000000" w:themeColor="text1"/>
          <w:sz w:val="32"/>
          <w:szCs w:val="32"/>
        </w:rPr>
        <w:t>统一领导下加强对政府性债务风险应急处置的指导。</w:t>
      </w:r>
    </w:p>
    <w:p w:rsidR="00094821" w:rsidRDefault="00A36E8A">
      <w:pPr>
        <w:ind w:firstLine="645"/>
        <w:rPr>
          <w:rFonts w:ascii="仿宋" w:eastAsia="仿宋" w:hAnsi="仿宋"/>
          <w:color w:val="000000" w:themeColor="text1"/>
          <w:sz w:val="32"/>
          <w:szCs w:val="32"/>
        </w:rPr>
      </w:pPr>
      <w:r>
        <w:rPr>
          <w:rFonts w:ascii="仿宋" w:eastAsia="仿宋" w:hAnsi="仿宋"/>
          <w:color w:val="000000" w:themeColor="text1"/>
          <w:sz w:val="32"/>
          <w:szCs w:val="32"/>
        </w:rPr>
        <w:t>2</w:t>
      </w:r>
      <w:r>
        <w:rPr>
          <w:rFonts w:ascii="仿宋" w:eastAsia="仿宋" w:hAnsi="仿宋" w:hint="eastAsia"/>
          <w:color w:val="000000" w:themeColor="text1"/>
          <w:sz w:val="32"/>
          <w:szCs w:val="32"/>
        </w:rPr>
        <w:t>、</w:t>
      </w:r>
      <w:r>
        <w:rPr>
          <w:rFonts w:ascii="仿宋" w:eastAsia="仿宋" w:hAnsi="仿宋"/>
          <w:color w:val="000000" w:themeColor="text1"/>
          <w:sz w:val="32"/>
          <w:szCs w:val="32"/>
        </w:rPr>
        <w:t xml:space="preserve"> </w:t>
      </w:r>
      <w:r>
        <w:rPr>
          <w:rFonts w:ascii="仿宋" w:eastAsia="仿宋" w:hAnsi="仿宋"/>
          <w:color w:val="000000" w:themeColor="text1"/>
          <w:sz w:val="32"/>
          <w:szCs w:val="32"/>
        </w:rPr>
        <w:t>及时应对</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hint="eastAsia"/>
          <w:color w:val="000000" w:themeColor="text1"/>
          <w:sz w:val="32"/>
          <w:szCs w:val="32"/>
        </w:rPr>
        <w:t>各单位</w:t>
      </w:r>
      <w:r>
        <w:rPr>
          <w:rFonts w:ascii="仿宋" w:eastAsia="仿宋" w:hAnsi="仿宋"/>
          <w:color w:val="000000" w:themeColor="text1"/>
          <w:sz w:val="32"/>
          <w:szCs w:val="32"/>
        </w:rPr>
        <w:t>应当坚持预防为主、预防和应急处置相结合，加强对政府性债务风险的监控，及时排查风险隐患，妥善处置风险事件。</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color w:val="000000" w:themeColor="text1"/>
          <w:sz w:val="32"/>
          <w:szCs w:val="32"/>
        </w:rPr>
        <w:t>3</w:t>
      </w:r>
      <w:r>
        <w:rPr>
          <w:rFonts w:ascii="仿宋" w:eastAsia="仿宋" w:hAnsi="仿宋" w:hint="eastAsia"/>
          <w:color w:val="000000" w:themeColor="text1"/>
          <w:sz w:val="32"/>
          <w:szCs w:val="32"/>
        </w:rPr>
        <w:t>、</w:t>
      </w:r>
      <w:r>
        <w:rPr>
          <w:rFonts w:ascii="仿宋" w:eastAsia="仿宋" w:hAnsi="仿宋"/>
          <w:color w:val="000000" w:themeColor="text1"/>
          <w:sz w:val="32"/>
          <w:szCs w:val="32"/>
        </w:rPr>
        <w:t xml:space="preserve"> </w:t>
      </w:r>
      <w:r>
        <w:rPr>
          <w:rFonts w:ascii="仿宋" w:eastAsia="仿宋" w:hAnsi="仿宋"/>
          <w:color w:val="000000" w:themeColor="text1"/>
          <w:sz w:val="32"/>
          <w:szCs w:val="32"/>
        </w:rPr>
        <w:t>依法处置</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color w:val="000000" w:themeColor="text1"/>
          <w:sz w:val="32"/>
          <w:szCs w:val="32"/>
        </w:rPr>
        <w:t>政府性债务风险事件应急处置应当依法合规，尊重市场化原则，充分考虑并维护好各方合法权益。</w:t>
      </w:r>
      <w:bookmarkStart w:id="5" w:name="_Toc467568207"/>
    </w:p>
    <w:p w:rsidR="00094821" w:rsidRDefault="00A36E8A">
      <w:pPr>
        <w:widowControl/>
        <w:ind w:firstLineChars="200" w:firstLine="640"/>
        <w:jc w:val="left"/>
        <w:rPr>
          <w:rFonts w:ascii="楷体" w:eastAsia="楷体" w:hAnsi="楷体"/>
          <w:color w:val="000000" w:themeColor="text1"/>
          <w:sz w:val="32"/>
          <w:szCs w:val="32"/>
        </w:rPr>
      </w:pPr>
      <w:r>
        <w:rPr>
          <w:rFonts w:ascii="楷体" w:eastAsia="楷体" w:hAnsi="楷体" w:hint="eastAsia"/>
          <w:color w:val="000000" w:themeColor="text1"/>
          <w:sz w:val="32"/>
          <w:szCs w:val="32"/>
        </w:rPr>
        <w:t>（三）</w:t>
      </w:r>
      <w:r>
        <w:rPr>
          <w:rFonts w:ascii="楷体" w:eastAsia="楷体" w:hAnsi="楷体"/>
          <w:color w:val="000000" w:themeColor="text1"/>
          <w:sz w:val="32"/>
          <w:szCs w:val="32"/>
        </w:rPr>
        <w:t>编制依据</w:t>
      </w:r>
      <w:bookmarkEnd w:id="5"/>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hint="eastAsia"/>
          <w:color w:val="000000" w:themeColor="text1"/>
          <w:sz w:val="32"/>
          <w:szCs w:val="32"/>
        </w:rPr>
        <w:lastRenderedPageBreak/>
        <w:t>《中华人民共和国预算法》、《中华人民共和国突发事件应对法》、《国务院关于加强地方政府性债务管理的意见》（国发</w:t>
      </w:r>
      <w:r>
        <w:rPr>
          <w:rFonts w:ascii="仿宋" w:eastAsia="仿宋" w:hAnsi="仿宋" w:hint="eastAsia"/>
          <w:color w:val="000000" w:themeColor="text1"/>
          <w:sz w:val="32"/>
          <w:szCs w:val="32"/>
        </w:rPr>
        <w:t>[2014] 43</w:t>
      </w:r>
      <w:r>
        <w:rPr>
          <w:rFonts w:ascii="仿宋" w:eastAsia="仿宋" w:hAnsi="仿宋" w:hint="eastAsia"/>
          <w:color w:val="000000" w:themeColor="text1"/>
          <w:sz w:val="32"/>
          <w:szCs w:val="32"/>
        </w:rPr>
        <w:t>号）、</w:t>
      </w:r>
      <w:r>
        <w:rPr>
          <w:rFonts w:ascii="仿宋" w:eastAsia="仿宋" w:hAnsi="仿宋"/>
          <w:color w:val="000000" w:themeColor="text1"/>
          <w:sz w:val="32"/>
          <w:szCs w:val="32"/>
        </w:rPr>
        <w:t>《国务院办公厅关于印发突发事件应急预案管理办法的通知》（国办发〔</w:t>
      </w:r>
      <w:r>
        <w:rPr>
          <w:rFonts w:ascii="仿宋" w:eastAsia="仿宋" w:hAnsi="仿宋"/>
          <w:color w:val="000000" w:themeColor="text1"/>
          <w:sz w:val="32"/>
          <w:szCs w:val="32"/>
        </w:rPr>
        <w:t>2013</w:t>
      </w:r>
      <w:r>
        <w:rPr>
          <w:rFonts w:ascii="仿宋" w:eastAsia="仿宋" w:hAnsi="仿宋"/>
          <w:color w:val="000000" w:themeColor="text1"/>
          <w:sz w:val="32"/>
          <w:szCs w:val="32"/>
        </w:rPr>
        <w:t>〕</w:t>
      </w:r>
      <w:r>
        <w:rPr>
          <w:rFonts w:ascii="仿宋" w:eastAsia="仿宋" w:hAnsi="仿宋"/>
          <w:color w:val="000000" w:themeColor="text1"/>
          <w:sz w:val="32"/>
          <w:szCs w:val="32"/>
        </w:rPr>
        <w:t>101</w:t>
      </w:r>
      <w:r>
        <w:rPr>
          <w:rFonts w:ascii="仿宋" w:eastAsia="仿宋" w:hAnsi="仿宋"/>
          <w:color w:val="000000" w:themeColor="text1"/>
          <w:sz w:val="32"/>
          <w:szCs w:val="32"/>
        </w:rPr>
        <w:t>号）</w:t>
      </w:r>
      <w:r>
        <w:rPr>
          <w:rFonts w:ascii="仿宋" w:eastAsia="仿宋" w:hAnsi="仿宋" w:hint="eastAsia"/>
          <w:color w:val="000000" w:themeColor="text1"/>
          <w:sz w:val="32"/>
          <w:szCs w:val="32"/>
        </w:rPr>
        <w:t>、</w:t>
      </w:r>
      <w:r>
        <w:rPr>
          <w:rFonts w:ascii="仿宋" w:eastAsia="仿宋" w:hAnsi="仿宋"/>
          <w:color w:val="000000" w:themeColor="text1"/>
          <w:sz w:val="32"/>
          <w:szCs w:val="32"/>
        </w:rPr>
        <w:t>《国务院办公厅关于印发</w:t>
      </w:r>
      <w:r>
        <w:rPr>
          <w:rFonts w:ascii="仿宋" w:eastAsia="仿宋" w:hAnsi="仿宋" w:hint="eastAsia"/>
          <w:color w:val="000000" w:themeColor="text1"/>
          <w:sz w:val="32"/>
          <w:szCs w:val="32"/>
        </w:rPr>
        <w:t>地方政府性债务风险应急处置预案</w:t>
      </w:r>
      <w:r>
        <w:rPr>
          <w:rFonts w:ascii="仿宋" w:eastAsia="仿宋" w:hAnsi="仿宋"/>
          <w:color w:val="000000" w:themeColor="text1"/>
          <w:sz w:val="32"/>
          <w:szCs w:val="32"/>
        </w:rPr>
        <w:t>的通知》（国办</w:t>
      </w:r>
      <w:r>
        <w:rPr>
          <w:rFonts w:ascii="仿宋" w:eastAsia="仿宋" w:hAnsi="仿宋" w:hint="eastAsia"/>
          <w:color w:val="000000" w:themeColor="text1"/>
          <w:sz w:val="32"/>
          <w:szCs w:val="32"/>
        </w:rPr>
        <w:t>函</w:t>
      </w:r>
      <w:r>
        <w:rPr>
          <w:rFonts w:ascii="仿宋" w:eastAsia="仿宋" w:hAnsi="仿宋" w:hint="eastAsia"/>
          <w:color w:val="000000" w:themeColor="text1"/>
          <w:sz w:val="32"/>
          <w:szCs w:val="32"/>
        </w:rPr>
        <w:t>［</w:t>
      </w:r>
      <w:r>
        <w:rPr>
          <w:rFonts w:ascii="仿宋" w:eastAsia="仿宋" w:hAnsi="仿宋"/>
          <w:color w:val="000000" w:themeColor="text1"/>
          <w:sz w:val="32"/>
          <w:szCs w:val="32"/>
        </w:rPr>
        <w:t>201</w:t>
      </w:r>
      <w:r>
        <w:rPr>
          <w:rFonts w:ascii="仿宋" w:eastAsia="仿宋" w:hAnsi="仿宋" w:hint="eastAsia"/>
          <w:color w:val="000000" w:themeColor="text1"/>
          <w:sz w:val="32"/>
          <w:szCs w:val="32"/>
        </w:rPr>
        <w:t>6</w:t>
      </w: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88</w:t>
      </w:r>
      <w:r>
        <w:rPr>
          <w:rFonts w:ascii="仿宋" w:eastAsia="仿宋" w:hAnsi="仿宋"/>
          <w:color w:val="000000" w:themeColor="text1"/>
          <w:sz w:val="32"/>
          <w:szCs w:val="32"/>
        </w:rPr>
        <w:t>号）</w:t>
      </w:r>
      <w:r>
        <w:rPr>
          <w:rFonts w:ascii="仿宋" w:eastAsia="仿宋" w:hAnsi="仿宋" w:hint="eastAsia"/>
          <w:color w:val="000000" w:themeColor="text1"/>
          <w:sz w:val="32"/>
          <w:szCs w:val="32"/>
        </w:rPr>
        <w:t>、</w:t>
      </w:r>
      <w:r>
        <w:rPr>
          <w:rFonts w:ascii="仿宋" w:eastAsia="仿宋" w:hAnsi="仿宋"/>
          <w:color w:val="000000" w:themeColor="text1"/>
          <w:sz w:val="32"/>
          <w:szCs w:val="32"/>
        </w:rPr>
        <w:t>《</w:t>
      </w:r>
      <w:r>
        <w:rPr>
          <w:rFonts w:ascii="仿宋" w:eastAsia="仿宋" w:hAnsi="仿宋" w:hint="eastAsia"/>
          <w:color w:val="000000" w:themeColor="text1"/>
          <w:sz w:val="32"/>
          <w:szCs w:val="32"/>
        </w:rPr>
        <w:t>吉林省人民政府</w:t>
      </w:r>
      <w:r>
        <w:rPr>
          <w:rFonts w:ascii="仿宋" w:eastAsia="仿宋" w:hAnsi="仿宋"/>
          <w:color w:val="000000" w:themeColor="text1"/>
          <w:sz w:val="32"/>
          <w:szCs w:val="32"/>
        </w:rPr>
        <w:t>办公厅关于</w:t>
      </w:r>
      <w:r>
        <w:rPr>
          <w:rFonts w:ascii="仿宋" w:eastAsia="仿宋" w:hAnsi="仿宋" w:hint="eastAsia"/>
          <w:color w:val="000000" w:themeColor="text1"/>
          <w:sz w:val="32"/>
          <w:szCs w:val="32"/>
        </w:rPr>
        <w:t>做好</w:t>
      </w:r>
      <w:r>
        <w:rPr>
          <w:rFonts w:ascii="仿宋" w:eastAsia="仿宋" w:hAnsi="仿宋"/>
          <w:color w:val="000000" w:themeColor="text1"/>
          <w:sz w:val="32"/>
          <w:szCs w:val="32"/>
        </w:rPr>
        <w:t>突发事件应急预案管理办法</w:t>
      </w:r>
      <w:r>
        <w:rPr>
          <w:rFonts w:ascii="仿宋" w:eastAsia="仿宋" w:hAnsi="仿宋" w:hint="eastAsia"/>
          <w:color w:val="000000" w:themeColor="text1"/>
          <w:sz w:val="32"/>
          <w:szCs w:val="32"/>
        </w:rPr>
        <w:t>贯彻落实工作</w:t>
      </w:r>
      <w:r>
        <w:rPr>
          <w:rFonts w:ascii="仿宋" w:eastAsia="仿宋" w:hAnsi="仿宋"/>
          <w:color w:val="000000" w:themeColor="text1"/>
          <w:sz w:val="32"/>
          <w:szCs w:val="32"/>
        </w:rPr>
        <w:t>的通知》（</w:t>
      </w:r>
      <w:r>
        <w:rPr>
          <w:rFonts w:ascii="仿宋" w:eastAsia="仿宋" w:hAnsi="仿宋" w:hint="eastAsia"/>
          <w:color w:val="000000" w:themeColor="text1"/>
          <w:sz w:val="32"/>
          <w:szCs w:val="32"/>
        </w:rPr>
        <w:t>吉政办明电［</w:t>
      </w:r>
      <w:r>
        <w:rPr>
          <w:rFonts w:ascii="仿宋" w:eastAsia="仿宋" w:hAnsi="仿宋"/>
          <w:color w:val="000000" w:themeColor="text1"/>
          <w:sz w:val="32"/>
          <w:szCs w:val="32"/>
        </w:rPr>
        <w:t>2013</w:t>
      </w: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9</w:t>
      </w:r>
      <w:r>
        <w:rPr>
          <w:rFonts w:ascii="仿宋" w:eastAsia="仿宋" w:hAnsi="仿宋"/>
          <w:color w:val="000000" w:themeColor="text1"/>
          <w:sz w:val="32"/>
          <w:szCs w:val="32"/>
        </w:rPr>
        <w:t>8</w:t>
      </w:r>
      <w:r>
        <w:rPr>
          <w:rFonts w:ascii="仿宋" w:eastAsia="仿宋" w:hAnsi="仿宋"/>
          <w:color w:val="000000" w:themeColor="text1"/>
          <w:sz w:val="32"/>
          <w:szCs w:val="32"/>
        </w:rPr>
        <w:t>号）</w:t>
      </w:r>
      <w:r>
        <w:rPr>
          <w:rFonts w:ascii="仿宋" w:eastAsia="仿宋" w:hAnsi="仿宋" w:hint="eastAsia"/>
          <w:color w:val="000000" w:themeColor="text1"/>
          <w:sz w:val="32"/>
          <w:szCs w:val="32"/>
        </w:rPr>
        <w:t>、《吉林省人民政府关于进一步加强政府性债务管理的实施意见》（吉政发</w:t>
      </w:r>
      <w:r>
        <w:rPr>
          <w:rFonts w:ascii="仿宋" w:eastAsia="仿宋" w:hAnsi="仿宋" w:hint="eastAsia"/>
          <w:color w:val="000000" w:themeColor="text1"/>
          <w:sz w:val="32"/>
          <w:szCs w:val="32"/>
        </w:rPr>
        <w:t>[2016]2</w:t>
      </w:r>
      <w:r>
        <w:rPr>
          <w:rFonts w:ascii="仿宋" w:eastAsia="仿宋" w:hAnsi="仿宋" w:hint="eastAsia"/>
          <w:color w:val="000000" w:themeColor="text1"/>
          <w:sz w:val="32"/>
          <w:szCs w:val="32"/>
        </w:rPr>
        <w:t>号）等。</w:t>
      </w:r>
    </w:p>
    <w:p w:rsidR="00094821" w:rsidRDefault="00A36E8A">
      <w:pPr>
        <w:pStyle w:val="2"/>
        <w:ind w:leftChars="300" w:left="630"/>
        <w:rPr>
          <w:rFonts w:ascii="楷体" w:eastAsia="楷体" w:hAnsi="楷体"/>
          <w:b w:val="0"/>
          <w:color w:val="000000" w:themeColor="text1"/>
        </w:rPr>
      </w:pPr>
      <w:r>
        <w:rPr>
          <w:rFonts w:ascii="楷体" w:eastAsia="楷体" w:hAnsi="楷体" w:hint="eastAsia"/>
          <w:b w:val="0"/>
          <w:color w:val="000000" w:themeColor="text1"/>
        </w:rPr>
        <w:t>(</w:t>
      </w:r>
      <w:r>
        <w:rPr>
          <w:rFonts w:ascii="楷体" w:eastAsia="楷体" w:hAnsi="楷体" w:hint="eastAsia"/>
          <w:b w:val="0"/>
          <w:color w:val="000000" w:themeColor="text1"/>
        </w:rPr>
        <w:t>四）</w:t>
      </w:r>
      <w:r>
        <w:rPr>
          <w:rFonts w:ascii="楷体" w:eastAsia="楷体" w:hAnsi="楷体"/>
          <w:b w:val="0"/>
          <w:color w:val="000000" w:themeColor="text1"/>
        </w:rPr>
        <w:t xml:space="preserve"> </w:t>
      </w:r>
      <w:r>
        <w:rPr>
          <w:rFonts w:ascii="楷体" w:eastAsia="楷体" w:hAnsi="楷体"/>
          <w:b w:val="0"/>
          <w:color w:val="000000" w:themeColor="text1"/>
        </w:rPr>
        <w:t>适用范围</w:t>
      </w:r>
      <w:bookmarkEnd w:id="1"/>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hint="eastAsia"/>
          <w:color w:val="000000" w:themeColor="text1"/>
          <w:sz w:val="32"/>
          <w:szCs w:val="32"/>
        </w:rPr>
        <w:t>本预案所称政府性债务风险事件，是指地方</w:t>
      </w:r>
      <w:r>
        <w:rPr>
          <w:rFonts w:ascii="仿宋" w:eastAsia="仿宋" w:hAnsi="仿宋"/>
          <w:color w:val="000000" w:themeColor="text1"/>
          <w:sz w:val="32"/>
          <w:szCs w:val="32"/>
        </w:rPr>
        <w:t>政府</w:t>
      </w:r>
      <w:r>
        <w:rPr>
          <w:rFonts w:ascii="仿宋" w:eastAsia="仿宋" w:hAnsi="仿宋" w:hint="eastAsia"/>
          <w:color w:val="000000" w:themeColor="text1"/>
          <w:sz w:val="32"/>
          <w:szCs w:val="32"/>
        </w:rPr>
        <w:t>已经或者</w:t>
      </w:r>
      <w:r>
        <w:rPr>
          <w:rFonts w:ascii="仿宋" w:eastAsia="仿宋" w:hAnsi="仿宋"/>
          <w:color w:val="000000" w:themeColor="text1"/>
          <w:sz w:val="32"/>
          <w:szCs w:val="32"/>
        </w:rPr>
        <w:t>可能</w:t>
      </w:r>
      <w:r>
        <w:rPr>
          <w:rFonts w:ascii="仿宋" w:eastAsia="仿宋" w:hAnsi="仿宋" w:hint="eastAsia"/>
          <w:color w:val="000000" w:themeColor="text1"/>
          <w:sz w:val="32"/>
          <w:szCs w:val="32"/>
        </w:rPr>
        <w:t>无法按期支付本息，</w:t>
      </w:r>
      <w:r>
        <w:rPr>
          <w:rFonts w:ascii="仿宋" w:eastAsia="仿宋" w:hAnsi="仿宋"/>
          <w:color w:val="000000" w:themeColor="text1"/>
          <w:sz w:val="32"/>
          <w:szCs w:val="32"/>
        </w:rPr>
        <w:t>或者无力履行或有债务法定代偿责任，</w:t>
      </w:r>
      <w:r>
        <w:rPr>
          <w:rFonts w:ascii="仿宋" w:eastAsia="仿宋" w:hAnsi="仿宋" w:hint="eastAsia"/>
          <w:color w:val="000000" w:themeColor="text1"/>
          <w:sz w:val="32"/>
          <w:szCs w:val="32"/>
        </w:rPr>
        <w:t>容易</w:t>
      </w:r>
      <w:r>
        <w:rPr>
          <w:rFonts w:ascii="仿宋" w:eastAsia="仿宋" w:hAnsi="仿宋"/>
          <w:color w:val="000000" w:themeColor="text1"/>
          <w:sz w:val="32"/>
          <w:szCs w:val="32"/>
        </w:rPr>
        <w:t>引发财政</w:t>
      </w:r>
      <w:r>
        <w:rPr>
          <w:rFonts w:ascii="仿宋" w:eastAsia="仿宋" w:hAnsi="仿宋" w:hint="eastAsia"/>
          <w:color w:val="000000" w:themeColor="text1"/>
          <w:sz w:val="32"/>
          <w:szCs w:val="32"/>
        </w:rPr>
        <w:t>金融</w:t>
      </w:r>
      <w:r>
        <w:rPr>
          <w:rFonts w:ascii="仿宋" w:eastAsia="仿宋" w:hAnsi="仿宋"/>
          <w:color w:val="000000" w:themeColor="text1"/>
          <w:sz w:val="32"/>
          <w:szCs w:val="32"/>
        </w:rPr>
        <w:t>风险，</w:t>
      </w:r>
      <w:r>
        <w:rPr>
          <w:rFonts w:ascii="仿宋" w:eastAsia="仿宋" w:hAnsi="仿宋" w:hint="eastAsia"/>
          <w:color w:val="000000" w:themeColor="text1"/>
          <w:sz w:val="32"/>
          <w:szCs w:val="32"/>
        </w:rPr>
        <w:t>需要采取应急处置措施予以应对的事件。</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color w:val="000000" w:themeColor="text1"/>
          <w:sz w:val="32"/>
          <w:szCs w:val="32"/>
        </w:rPr>
        <w:t>本预案所称存量债务，是指清理甄别认定的</w:t>
      </w:r>
      <w:r>
        <w:rPr>
          <w:rFonts w:ascii="仿宋" w:eastAsia="仿宋" w:hAnsi="仿宋"/>
          <w:color w:val="000000" w:themeColor="text1"/>
          <w:sz w:val="32"/>
          <w:szCs w:val="32"/>
        </w:rPr>
        <w:t>2014</w:t>
      </w:r>
      <w:r>
        <w:rPr>
          <w:rFonts w:ascii="仿宋" w:eastAsia="仿宋" w:hAnsi="仿宋"/>
          <w:color w:val="000000" w:themeColor="text1"/>
          <w:sz w:val="32"/>
          <w:szCs w:val="32"/>
        </w:rPr>
        <w:t>年末地方政府性债务，包括存量政府债务和存量或有债务。</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color w:val="000000" w:themeColor="text1"/>
          <w:sz w:val="32"/>
          <w:szCs w:val="32"/>
        </w:rPr>
        <w:t>1</w:t>
      </w:r>
      <w:r>
        <w:rPr>
          <w:rFonts w:ascii="仿宋" w:eastAsia="仿宋" w:hAnsi="仿宋" w:hint="eastAsia"/>
          <w:color w:val="000000" w:themeColor="text1"/>
          <w:sz w:val="32"/>
          <w:szCs w:val="32"/>
        </w:rPr>
        <w:t>、</w:t>
      </w:r>
      <w:r>
        <w:rPr>
          <w:rFonts w:ascii="仿宋" w:eastAsia="仿宋" w:hAnsi="仿宋"/>
          <w:color w:val="000000" w:themeColor="text1"/>
          <w:sz w:val="32"/>
          <w:szCs w:val="32"/>
        </w:rPr>
        <w:t xml:space="preserve"> </w:t>
      </w:r>
      <w:r>
        <w:rPr>
          <w:rFonts w:ascii="仿宋" w:eastAsia="仿宋" w:hAnsi="仿宋"/>
          <w:color w:val="000000" w:themeColor="text1"/>
          <w:sz w:val="32"/>
          <w:szCs w:val="32"/>
        </w:rPr>
        <w:t>政府债务风险事件</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1</w:t>
      </w:r>
      <w:r>
        <w:rPr>
          <w:rFonts w:ascii="仿宋" w:eastAsia="仿宋" w:hAnsi="仿宋"/>
          <w:color w:val="000000" w:themeColor="text1"/>
          <w:sz w:val="32"/>
          <w:szCs w:val="32"/>
        </w:rPr>
        <w:t>）政府债券风险事件：指地方政府发行的一般债券、专项债券还本付息出现违约。</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2</w:t>
      </w:r>
      <w:r>
        <w:rPr>
          <w:rFonts w:ascii="仿宋" w:eastAsia="仿宋" w:hAnsi="仿宋"/>
          <w:color w:val="000000" w:themeColor="text1"/>
          <w:sz w:val="32"/>
          <w:szCs w:val="32"/>
        </w:rPr>
        <w:t>）其他政府债务风险事件：指除地方政府债券外的其他存量政府债务还本付息出现违约。</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color w:val="000000" w:themeColor="text1"/>
          <w:sz w:val="32"/>
          <w:szCs w:val="32"/>
        </w:rPr>
        <w:lastRenderedPageBreak/>
        <w:t xml:space="preserve">2 </w:t>
      </w:r>
      <w:r>
        <w:rPr>
          <w:rFonts w:ascii="仿宋" w:eastAsia="仿宋" w:hAnsi="仿宋" w:hint="eastAsia"/>
          <w:color w:val="000000" w:themeColor="text1"/>
          <w:sz w:val="32"/>
          <w:szCs w:val="32"/>
        </w:rPr>
        <w:t>、</w:t>
      </w:r>
      <w:r>
        <w:rPr>
          <w:rFonts w:ascii="仿宋" w:eastAsia="仿宋" w:hAnsi="仿宋"/>
          <w:color w:val="000000" w:themeColor="text1"/>
          <w:sz w:val="32"/>
          <w:szCs w:val="32"/>
        </w:rPr>
        <w:t>或有债务风险事件</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1</w:t>
      </w:r>
      <w:r>
        <w:rPr>
          <w:rFonts w:ascii="仿宋" w:eastAsia="仿宋" w:hAnsi="仿宋"/>
          <w:color w:val="000000" w:themeColor="text1"/>
          <w:sz w:val="32"/>
          <w:szCs w:val="32"/>
        </w:rPr>
        <w:t>）政府提供担保的债务风险事件：指由企事业单位举借、</w:t>
      </w:r>
      <w:r>
        <w:rPr>
          <w:rFonts w:ascii="仿宋" w:eastAsia="仿宋" w:hAnsi="仿宋" w:hint="eastAsia"/>
          <w:color w:val="000000" w:themeColor="text1"/>
          <w:sz w:val="32"/>
          <w:szCs w:val="32"/>
        </w:rPr>
        <w:t>地方政府</w:t>
      </w:r>
      <w:r>
        <w:rPr>
          <w:rFonts w:ascii="仿宋" w:eastAsia="仿宋" w:hAnsi="仿宋"/>
          <w:color w:val="000000" w:themeColor="text1"/>
          <w:sz w:val="32"/>
          <w:szCs w:val="32"/>
        </w:rPr>
        <w:t>提供担保的存量或有债务出现风险，政府需要依法履行担保责任或相应民事责任却无力承担。</w:t>
      </w:r>
    </w:p>
    <w:p w:rsidR="00094821" w:rsidRDefault="00A36E8A">
      <w:pPr>
        <w:widowControl/>
        <w:ind w:firstLineChars="200" w:firstLine="640"/>
        <w:jc w:val="left"/>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2</w:t>
      </w:r>
      <w:r>
        <w:rPr>
          <w:rFonts w:ascii="仿宋" w:eastAsia="仿宋" w:hAnsi="仿宋"/>
          <w:color w:val="000000" w:themeColor="text1"/>
          <w:sz w:val="32"/>
          <w:szCs w:val="32"/>
        </w:rPr>
        <w:t>）政府承担救助责任的债务风险事件：指企事业单位因公益性项目举借、由非财政性资金偿还，</w:t>
      </w:r>
      <w:r>
        <w:rPr>
          <w:rFonts w:ascii="仿宋" w:eastAsia="仿宋" w:hAnsi="仿宋" w:hint="eastAsia"/>
          <w:color w:val="000000" w:themeColor="text1"/>
          <w:sz w:val="32"/>
          <w:szCs w:val="32"/>
        </w:rPr>
        <w:t>地方政府</w:t>
      </w:r>
      <w:r>
        <w:rPr>
          <w:rFonts w:ascii="仿宋" w:eastAsia="仿宋" w:hAnsi="仿宋"/>
          <w:color w:val="000000" w:themeColor="text1"/>
          <w:sz w:val="32"/>
          <w:szCs w:val="32"/>
        </w:rPr>
        <w:t>在法律上不承担偿债或担保责任的存量或有债务出现风险，政府为维护经</w:t>
      </w:r>
      <w:r>
        <w:rPr>
          <w:rFonts w:ascii="仿宋" w:eastAsia="仿宋" w:hAnsi="仿宋"/>
          <w:color w:val="000000" w:themeColor="text1"/>
          <w:sz w:val="32"/>
          <w:szCs w:val="32"/>
        </w:rPr>
        <w:t>济安全或社会稳定需要承担一定救助责任却无力救助。</w:t>
      </w:r>
    </w:p>
    <w:p w:rsidR="00094821" w:rsidRDefault="00A36E8A">
      <w:pPr>
        <w:pStyle w:val="1"/>
        <w:ind w:firstLineChars="200" w:firstLine="640"/>
        <w:jc w:val="left"/>
        <w:rPr>
          <w:rFonts w:ascii="黑体" w:eastAsia="黑体" w:hAnsi="黑体"/>
          <w:b w:val="0"/>
          <w:color w:val="000000" w:themeColor="text1"/>
          <w:sz w:val="32"/>
          <w:szCs w:val="32"/>
        </w:rPr>
      </w:pPr>
      <w:bookmarkStart w:id="6" w:name="_Toc467568209"/>
      <w:r>
        <w:rPr>
          <w:rFonts w:ascii="黑体" w:eastAsia="黑体" w:hAnsi="黑体" w:hint="eastAsia"/>
          <w:b w:val="0"/>
          <w:color w:val="000000" w:themeColor="text1"/>
          <w:sz w:val="32"/>
          <w:szCs w:val="32"/>
        </w:rPr>
        <w:t>二、</w:t>
      </w:r>
      <w:r>
        <w:rPr>
          <w:rFonts w:ascii="黑体" w:eastAsia="黑体" w:hAnsi="黑体"/>
          <w:b w:val="0"/>
          <w:color w:val="000000" w:themeColor="text1"/>
          <w:sz w:val="32"/>
          <w:szCs w:val="32"/>
        </w:rPr>
        <w:t xml:space="preserve"> </w:t>
      </w:r>
      <w:r>
        <w:rPr>
          <w:rFonts w:ascii="黑体" w:eastAsia="黑体" w:hAnsi="黑体"/>
          <w:b w:val="0"/>
          <w:color w:val="000000" w:themeColor="text1"/>
          <w:sz w:val="32"/>
          <w:szCs w:val="32"/>
        </w:rPr>
        <w:t>组织指挥体系及职责</w:t>
      </w:r>
      <w:bookmarkEnd w:id="6"/>
    </w:p>
    <w:p w:rsidR="00094821" w:rsidRDefault="00A36E8A">
      <w:pPr>
        <w:pStyle w:val="2"/>
        <w:ind w:leftChars="300" w:left="630"/>
        <w:rPr>
          <w:rFonts w:ascii="楷体" w:eastAsia="楷体" w:hAnsi="楷体"/>
          <w:b w:val="0"/>
          <w:color w:val="000000" w:themeColor="text1"/>
        </w:rPr>
      </w:pPr>
      <w:bookmarkStart w:id="7" w:name="_Toc467568210"/>
      <w:r>
        <w:rPr>
          <w:rFonts w:ascii="楷体" w:eastAsia="楷体" w:hAnsi="楷体" w:hint="eastAsia"/>
          <w:b w:val="0"/>
          <w:color w:val="000000" w:themeColor="text1"/>
        </w:rPr>
        <w:t>（一）</w:t>
      </w:r>
      <w:r>
        <w:rPr>
          <w:rFonts w:ascii="楷体" w:eastAsia="楷体" w:hAnsi="楷体"/>
          <w:b w:val="0"/>
          <w:color w:val="000000" w:themeColor="text1"/>
        </w:rPr>
        <w:t xml:space="preserve"> </w:t>
      </w:r>
      <w:r>
        <w:rPr>
          <w:rFonts w:ascii="楷体" w:eastAsia="楷体" w:hAnsi="楷体"/>
          <w:b w:val="0"/>
          <w:color w:val="000000" w:themeColor="text1"/>
        </w:rPr>
        <w:t>应急组织机构</w:t>
      </w:r>
      <w:bookmarkEnd w:id="7"/>
    </w:p>
    <w:p w:rsidR="00094821" w:rsidRDefault="00A36E8A">
      <w:pPr>
        <w:widowControl/>
        <w:spacing w:line="450" w:lineRule="atLeast"/>
        <w:ind w:firstLine="660"/>
        <w:rPr>
          <w:rFonts w:ascii="仿宋" w:eastAsia="仿宋" w:hAnsi="仿宋"/>
          <w:color w:val="000000" w:themeColor="text1"/>
          <w:sz w:val="32"/>
          <w:szCs w:val="32"/>
        </w:rPr>
      </w:pPr>
      <w:r>
        <w:rPr>
          <w:rFonts w:ascii="仿宋" w:eastAsia="仿宋" w:hAnsi="仿宋" w:hint="eastAsia"/>
          <w:color w:val="000000" w:themeColor="text1"/>
          <w:sz w:val="32"/>
          <w:szCs w:val="32"/>
        </w:rPr>
        <w:t>市政府设立政府性债务管理工作领导小组</w:t>
      </w:r>
      <w:r>
        <w:rPr>
          <w:rFonts w:ascii="仿宋" w:eastAsia="仿宋" w:hAnsi="仿宋"/>
          <w:color w:val="000000" w:themeColor="text1"/>
          <w:sz w:val="32"/>
          <w:szCs w:val="32"/>
        </w:rPr>
        <w:t>（以下简称债务</w:t>
      </w:r>
      <w:r>
        <w:rPr>
          <w:rFonts w:ascii="仿宋" w:eastAsia="仿宋" w:hAnsi="仿宋" w:hint="eastAsia"/>
          <w:color w:val="000000" w:themeColor="text1"/>
          <w:sz w:val="32"/>
          <w:szCs w:val="32"/>
        </w:rPr>
        <w:t>管理</w:t>
      </w:r>
      <w:r>
        <w:rPr>
          <w:rFonts w:ascii="仿宋" w:eastAsia="仿宋" w:hAnsi="仿宋"/>
          <w:color w:val="000000" w:themeColor="text1"/>
          <w:sz w:val="32"/>
          <w:szCs w:val="32"/>
        </w:rPr>
        <w:t>领导小组）</w:t>
      </w:r>
      <w:r>
        <w:rPr>
          <w:rFonts w:ascii="仿宋" w:eastAsia="仿宋" w:hAnsi="仿宋" w:hint="eastAsia"/>
          <w:color w:val="000000" w:themeColor="text1"/>
          <w:sz w:val="32"/>
          <w:szCs w:val="32"/>
        </w:rPr>
        <w:t>，</w:t>
      </w:r>
      <w:r>
        <w:rPr>
          <w:rFonts w:ascii="仿宋" w:eastAsia="仿宋" w:hAnsi="仿宋"/>
          <w:color w:val="000000" w:themeColor="text1"/>
          <w:sz w:val="32"/>
          <w:szCs w:val="32"/>
        </w:rPr>
        <w:t>作为非常设机构，负责领导</w:t>
      </w:r>
      <w:r>
        <w:rPr>
          <w:rFonts w:ascii="仿宋" w:eastAsia="仿宋" w:hAnsi="仿宋" w:hint="eastAsia"/>
          <w:color w:val="000000" w:themeColor="text1"/>
          <w:sz w:val="32"/>
          <w:szCs w:val="32"/>
        </w:rPr>
        <w:t>本市</w:t>
      </w:r>
      <w:r>
        <w:rPr>
          <w:rFonts w:ascii="仿宋" w:eastAsia="仿宋" w:hAnsi="仿宋"/>
          <w:color w:val="000000" w:themeColor="text1"/>
          <w:sz w:val="32"/>
          <w:szCs w:val="32"/>
        </w:rPr>
        <w:t>政府性债务日常管理。当</w:t>
      </w:r>
      <w:r>
        <w:rPr>
          <w:rFonts w:ascii="仿宋" w:eastAsia="仿宋" w:hAnsi="仿宋" w:hint="eastAsia"/>
          <w:color w:val="000000" w:themeColor="text1"/>
          <w:sz w:val="32"/>
          <w:szCs w:val="32"/>
        </w:rPr>
        <w:t>本市</w:t>
      </w:r>
      <w:r>
        <w:rPr>
          <w:rFonts w:ascii="仿宋" w:eastAsia="仿宋" w:hAnsi="仿宋"/>
          <w:color w:val="000000" w:themeColor="text1"/>
          <w:sz w:val="32"/>
          <w:szCs w:val="32"/>
        </w:rPr>
        <w:t>出现政府性债务风险事件时，根据需要转为政府性债务风险事件应急领导小组（以下简称债务应急领导小组），负责</w:t>
      </w:r>
      <w:r>
        <w:rPr>
          <w:rFonts w:ascii="仿宋" w:eastAsia="仿宋" w:hAnsi="仿宋" w:hint="eastAsia"/>
          <w:color w:val="000000" w:themeColor="text1"/>
          <w:sz w:val="32"/>
          <w:szCs w:val="32"/>
        </w:rPr>
        <w:t>启动、</w:t>
      </w:r>
      <w:r>
        <w:rPr>
          <w:rFonts w:ascii="仿宋" w:eastAsia="仿宋" w:hAnsi="仿宋"/>
          <w:color w:val="000000" w:themeColor="text1"/>
          <w:sz w:val="32"/>
          <w:szCs w:val="32"/>
        </w:rPr>
        <w:t>组织、协调、指挥风险事件应对工作。</w:t>
      </w:r>
    </w:p>
    <w:p w:rsidR="00094821" w:rsidRDefault="00A36E8A">
      <w:pPr>
        <w:widowControl/>
        <w:spacing w:line="450" w:lineRule="atLeast"/>
        <w:ind w:firstLine="660"/>
        <w:jc w:val="left"/>
        <w:rPr>
          <w:rFonts w:ascii="仿宋" w:eastAsia="仿宋" w:hAnsi="仿宋"/>
          <w:color w:val="000000" w:themeColor="text1"/>
          <w:sz w:val="32"/>
          <w:szCs w:val="32"/>
        </w:rPr>
      </w:pPr>
      <w:r>
        <w:rPr>
          <w:rFonts w:ascii="仿宋" w:eastAsia="仿宋" w:hAnsi="仿宋" w:hint="eastAsia"/>
          <w:color w:val="000000" w:themeColor="text1"/>
          <w:sz w:val="32"/>
          <w:szCs w:val="32"/>
        </w:rPr>
        <w:t>债务管理领导小组</w:t>
      </w:r>
      <w:r>
        <w:rPr>
          <w:rFonts w:ascii="仿宋" w:eastAsia="仿宋" w:hAnsi="仿宋"/>
          <w:color w:val="000000" w:themeColor="text1"/>
          <w:sz w:val="32"/>
          <w:szCs w:val="32"/>
        </w:rPr>
        <w:t>（债务应急领导小组）</w:t>
      </w:r>
      <w:r>
        <w:rPr>
          <w:rFonts w:ascii="仿宋" w:eastAsia="仿宋" w:hAnsi="仿宋" w:hint="eastAsia"/>
          <w:color w:val="000000" w:themeColor="text1"/>
          <w:sz w:val="32"/>
          <w:szCs w:val="32"/>
        </w:rPr>
        <w:t>由市委书记、市长任组长，成员单位包括财政、发展改革、审计、地方金</w:t>
      </w:r>
      <w:r>
        <w:rPr>
          <w:rFonts w:ascii="仿宋" w:eastAsia="仿宋" w:hAnsi="仿宋" w:hint="eastAsia"/>
          <w:color w:val="000000" w:themeColor="text1"/>
          <w:sz w:val="32"/>
          <w:szCs w:val="32"/>
        </w:rPr>
        <w:lastRenderedPageBreak/>
        <w:t>融监管等部门、单位以及人民银行分支机构，根据工作需要可以适时调整成员单位。</w:t>
      </w:r>
    </w:p>
    <w:p w:rsidR="00094821" w:rsidRDefault="00A36E8A">
      <w:pPr>
        <w:pStyle w:val="2"/>
        <w:ind w:leftChars="300" w:left="630"/>
        <w:rPr>
          <w:rFonts w:ascii="楷体" w:eastAsia="楷体" w:hAnsi="楷体"/>
          <w:b w:val="0"/>
          <w:color w:val="000000" w:themeColor="text1"/>
        </w:rPr>
      </w:pPr>
      <w:bookmarkStart w:id="8" w:name="_Toc467568211"/>
      <w:r>
        <w:rPr>
          <w:rFonts w:ascii="楷体" w:eastAsia="楷体" w:hAnsi="楷体" w:hint="eastAsia"/>
          <w:b w:val="0"/>
          <w:color w:val="000000" w:themeColor="text1"/>
        </w:rPr>
        <w:t>（二）</w:t>
      </w:r>
      <w:r>
        <w:rPr>
          <w:rFonts w:ascii="楷体" w:eastAsia="楷体" w:hAnsi="楷体"/>
          <w:b w:val="0"/>
          <w:color w:val="000000" w:themeColor="text1"/>
        </w:rPr>
        <w:t>部门职责</w:t>
      </w:r>
      <w:bookmarkEnd w:id="8"/>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 xml:space="preserve">1 </w:t>
      </w:r>
      <w:r>
        <w:rPr>
          <w:rFonts w:ascii="仿宋" w:eastAsia="仿宋" w:hAnsi="仿宋" w:hint="eastAsia"/>
          <w:color w:val="000000" w:themeColor="text1"/>
          <w:sz w:val="32"/>
          <w:szCs w:val="32"/>
        </w:rPr>
        <w:t>、市</w:t>
      </w:r>
      <w:r>
        <w:rPr>
          <w:rFonts w:ascii="仿宋" w:eastAsia="仿宋" w:hAnsi="仿宋"/>
          <w:color w:val="000000" w:themeColor="text1"/>
          <w:sz w:val="32"/>
          <w:szCs w:val="32"/>
        </w:rPr>
        <w:t>财政</w:t>
      </w:r>
      <w:r>
        <w:rPr>
          <w:rFonts w:ascii="仿宋" w:eastAsia="仿宋" w:hAnsi="仿宋" w:hint="eastAsia"/>
          <w:color w:val="000000" w:themeColor="text1"/>
          <w:sz w:val="32"/>
          <w:szCs w:val="32"/>
        </w:rPr>
        <w:t>局</w:t>
      </w:r>
      <w:r>
        <w:rPr>
          <w:rFonts w:ascii="仿宋" w:eastAsia="仿宋" w:hAnsi="仿宋"/>
          <w:color w:val="000000" w:themeColor="text1"/>
          <w:sz w:val="32"/>
          <w:szCs w:val="32"/>
        </w:rPr>
        <w:t>是政府性债务的归口管理部门，承担</w:t>
      </w:r>
      <w:r>
        <w:rPr>
          <w:rFonts w:ascii="仿宋" w:eastAsia="仿宋" w:hAnsi="仿宋" w:hint="eastAsia"/>
          <w:color w:val="000000" w:themeColor="text1"/>
          <w:sz w:val="32"/>
          <w:szCs w:val="32"/>
        </w:rPr>
        <w:t>本级</w:t>
      </w:r>
      <w:r>
        <w:rPr>
          <w:rFonts w:ascii="仿宋" w:eastAsia="仿宋" w:hAnsi="仿宋"/>
          <w:color w:val="000000" w:themeColor="text1"/>
          <w:sz w:val="32"/>
          <w:szCs w:val="32"/>
        </w:rPr>
        <w:t>债务管理领导小组（债务应急领导小组）办公室职能，负责债务风险日常监控和定期报告，组织提出债务风险应急措施方案。负责定期梳理</w:t>
      </w:r>
      <w:r>
        <w:rPr>
          <w:rFonts w:ascii="仿宋" w:eastAsia="仿宋" w:hAnsi="仿宋" w:hint="eastAsia"/>
          <w:color w:val="000000" w:themeColor="text1"/>
          <w:sz w:val="32"/>
          <w:szCs w:val="32"/>
        </w:rPr>
        <w:t>本市</w:t>
      </w:r>
      <w:r>
        <w:rPr>
          <w:rFonts w:ascii="仿宋" w:eastAsia="仿宋" w:hAnsi="仿宋"/>
          <w:color w:val="000000" w:themeColor="text1"/>
          <w:sz w:val="32"/>
          <w:szCs w:val="32"/>
        </w:rPr>
        <w:t>政府性债务风险情况，督促举借债务或使用债务资金的有关单位制定本单位债务风险应急预案</w:t>
      </w:r>
      <w:r>
        <w:rPr>
          <w:rFonts w:ascii="仿宋" w:eastAsia="仿宋" w:hAnsi="仿宋" w:hint="eastAsia"/>
          <w:color w:val="000000" w:themeColor="text1"/>
          <w:sz w:val="32"/>
          <w:szCs w:val="32"/>
        </w:rPr>
        <w:t>，</w:t>
      </w:r>
      <w:r>
        <w:rPr>
          <w:rFonts w:ascii="仿宋" w:eastAsia="仿宋" w:hAnsi="仿宋"/>
          <w:color w:val="000000" w:themeColor="text1"/>
          <w:sz w:val="32"/>
          <w:szCs w:val="32"/>
        </w:rPr>
        <w:t>并将债务风险应急预案</w:t>
      </w:r>
      <w:r>
        <w:rPr>
          <w:rFonts w:ascii="仿宋" w:eastAsia="仿宋" w:hAnsi="仿宋" w:hint="eastAsia"/>
          <w:color w:val="000000" w:themeColor="text1"/>
          <w:sz w:val="32"/>
          <w:szCs w:val="32"/>
        </w:rPr>
        <w:t>向市</w:t>
      </w:r>
      <w:r>
        <w:rPr>
          <w:rFonts w:ascii="仿宋" w:eastAsia="仿宋" w:hAnsi="仿宋"/>
          <w:color w:val="000000" w:themeColor="text1"/>
          <w:sz w:val="32"/>
          <w:szCs w:val="32"/>
        </w:rPr>
        <w:t>债务管理领导小组（债务应急领导小组</w:t>
      </w:r>
      <w:r>
        <w:rPr>
          <w:rFonts w:ascii="仿宋" w:eastAsia="仿宋" w:hAnsi="仿宋" w:hint="eastAsia"/>
          <w:color w:val="000000" w:themeColor="text1"/>
          <w:sz w:val="32"/>
          <w:szCs w:val="32"/>
        </w:rPr>
        <w:t>）办公室</w:t>
      </w:r>
      <w:r>
        <w:rPr>
          <w:rFonts w:ascii="仿宋" w:eastAsia="仿宋" w:hAnsi="仿宋"/>
          <w:color w:val="000000" w:themeColor="text1"/>
          <w:sz w:val="32"/>
          <w:szCs w:val="32"/>
        </w:rPr>
        <w:t>备案；当出现债务风险事件时，落</w:t>
      </w:r>
      <w:r>
        <w:rPr>
          <w:rFonts w:ascii="仿宋" w:eastAsia="仿宋" w:hAnsi="仿宋"/>
          <w:color w:val="000000" w:themeColor="text1"/>
          <w:sz w:val="32"/>
          <w:szCs w:val="32"/>
        </w:rPr>
        <w:t>实债务还款资金安排，及时向债务应急领导小组报告。</w:t>
      </w:r>
    </w:p>
    <w:p w:rsidR="00094821" w:rsidRDefault="00A36E8A">
      <w:pPr>
        <w:ind w:firstLineChars="196" w:firstLine="627"/>
        <w:rPr>
          <w:rFonts w:ascii="仿宋" w:eastAsia="仿宋" w:hAnsi="仿宋"/>
          <w:color w:val="000000" w:themeColor="text1"/>
          <w:sz w:val="32"/>
          <w:szCs w:val="32"/>
        </w:rPr>
      </w:pP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债务单位行业主管部门是政府性债务风险应急处置的责任主体，负责定期梳理本行业政府性债务风险情况，督促举借债务或使用债务资金的有关单位制定本单位债务风险应急预案，并将债务风险应急预案向市债务管理领导小组办公室备案；当出现债务风险事件时，落实债务还款资金安排，及时向债务应急领导小组报告。</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3</w:t>
      </w:r>
      <w:r>
        <w:rPr>
          <w:rFonts w:ascii="仿宋" w:eastAsia="仿宋" w:hAnsi="仿宋" w:hint="eastAsia"/>
          <w:color w:val="000000" w:themeColor="text1"/>
          <w:sz w:val="32"/>
          <w:szCs w:val="32"/>
        </w:rPr>
        <w:t>、</w:t>
      </w:r>
      <w:r>
        <w:rPr>
          <w:rFonts w:ascii="仿宋" w:eastAsia="仿宋" w:hAnsi="仿宋"/>
          <w:color w:val="000000" w:themeColor="text1"/>
          <w:sz w:val="32"/>
          <w:szCs w:val="32"/>
        </w:rPr>
        <w:t xml:space="preserve"> </w:t>
      </w:r>
      <w:r>
        <w:rPr>
          <w:rFonts w:ascii="仿宋" w:eastAsia="仿宋" w:hAnsi="仿宋"/>
          <w:color w:val="000000" w:themeColor="text1"/>
          <w:sz w:val="32"/>
          <w:szCs w:val="32"/>
        </w:rPr>
        <w:t>发展改革</w:t>
      </w:r>
      <w:r>
        <w:rPr>
          <w:rFonts w:ascii="仿宋" w:eastAsia="仿宋" w:hAnsi="仿宋" w:hint="eastAsia"/>
          <w:color w:val="000000" w:themeColor="text1"/>
          <w:sz w:val="32"/>
          <w:szCs w:val="32"/>
        </w:rPr>
        <w:t>局</w:t>
      </w:r>
      <w:r>
        <w:rPr>
          <w:rFonts w:ascii="仿宋" w:eastAsia="仿宋" w:hAnsi="仿宋"/>
          <w:color w:val="000000" w:themeColor="text1"/>
          <w:sz w:val="32"/>
          <w:szCs w:val="32"/>
        </w:rPr>
        <w:t>负责评估本</w:t>
      </w:r>
      <w:r>
        <w:rPr>
          <w:rFonts w:ascii="仿宋" w:eastAsia="仿宋" w:hAnsi="仿宋" w:hint="eastAsia"/>
          <w:color w:val="000000" w:themeColor="text1"/>
          <w:sz w:val="32"/>
          <w:szCs w:val="32"/>
        </w:rPr>
        <w:t>市</w:t>
      </w:r>
      <w:r>
        <w:rPr>
          <w:rFonts w:ascii="仿宋" w:eastAsia="仿宋" w:hAnsi="仿宋"/>
          <w:color w:val="000000" w:themeColor="text1"/>
          <w:sz w:val="32"/>
          <w:szCs w:val="32"/>
        </w:rPr>
        <w:t>投资计划和项目，根据应急需要调整投资计划，</w:t>
      </w:r>
      <w:r>
        <w:rPr>
          <w:rFonts w:ascii="仿宋" w:eastAsia="仿宋" w:hAnsi="仿宋" w:hint="eastAsia"/>
          <w:color w:val="000000" w:themeColor="text1"/>
          <w:sz w:val="32"/>
          <w:szCs w:val="32"/>
        </w:rPr>
        <w:t>按照职责</w:t>
      </w:r>
      <w:r>
        <w:rPr>
          <w:rFonts w:ascii="仿宋" w:eastAsia="仿宋" w:hAnsi="仿宋"/>
          <w:color w:val="000000" w:themeColor="text1"/>
          <w:sz w:val="32"/>
          <w:szCs w:val="32"/>
        </w:rPr>
        <w:t>分工做好债券风险的应急处置工作。</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4</w:t>
      </w:r>
      <w:r>
        <w:rPr>
          <w:rFonts w:ascii="仿宋" w:eastAsia="仿宋" w:hAnsi="仿宋" w:hint="eastAsia"/>
          <w:color w:val="000000" w:themeColor="text1"/>
          <w:sz w:val="32"/>
          <w:szCs w:val="32"/>
        </w:rPr>
        <w:t>、</w:t>
      </w:r>
      <w:r>
        <w:rPr>
          <w:rFonts w:ascii="仿宋" w:eastAsia="仿宋" w:hAnsi="仿宋"/>
          <w:color w:val="000000" w:themeColor="text1"/>
          <w:sz w:val="32"/>
          <w:szCs w:val="32"/>
        </w:rPr>
        <w:t xml:space="preserve"> </w:t>
      </w:r>
      <w:r>
        <w:rPr>
          <w:rFonts w:ascii="仿宋" w:eastAsia="仿宋" w:hAnsi="仿宋"/>
          <w:color w:val="000000" w:themeColor="text1"/>
          <w:sz w:val="32"/>
          <w:szCs w:val="32"/>
        </w:rPr>
        <w:t>审计</w:t>
      </w:r>
      <w:r>
        <w:rPr>
          <w:rFonts w:ascii="仿宋" w:eastAsia="仿宋" w:hAnsi="仿宋" w:hint="eastAsia"/>
          <w:color w:val="000000" w:themeColor="text1"/>
          <w:sz w:val="32"/>
          <w:szCs w:val="32"/>
        </w:rPr>
        <w:t>局</w:t>
      </w:r>
      <w:r>
        <w:rPr>
          <w:rFonts w:ascii="仿宋" w:eastAsia="仿宋" w:hAnsi="仿宋"/>
          <w:color w:val="000000" w:themeColor="text1"/>
          <w:sz w:val="32"/>
          <w:szCs w:val="32"/>
        </w:rPr>
        <w:t>负责对政府性债务风险事件开展审计，明确</w:t>
      </w:r>
      <w:r>
        <w:rPr>
          <w:rFonts w:ascii="仿宋" w:eastAsia="仿宋" w:hAnsi="仿宋"/>
          <w:color w:val="000000" w:themeColor="text1"/>
          <w:sz w:val="32"/>
          <w:szCs w:val="32"/>
        </w:rPr>
        <w:lastRenderedPageBreak/>
        <w:t>有关单位和人员的责任。</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5</w:t>
      </w:r>
      <w:r>
        <w:rPr>
          <w:rFonts w:ascii="仿宋" w:eastAsia="仿宋" w:hAnsi="仿宋" w:hint="eastAsia"/>
          <w:color w:val="000000" w:themeColor="text1"/>
          <w:sz w:val="32"/>
          <w:szCs w:val="32"/>
        </w:rPr>
        <w:t>、</w:t>
      </w:r>
      <w:r>
        <w:rPr>
          <w:rFonts w:ascii="仿宋" w:eastAsia="仿宋" w:hAnsi="仿宋"/>
          <w:color w:val="000000" w:themeColor="text1"/>
          <w:sz w:val="32"/>
          <w:szCs w:val="32"/>
        </w:rPr>
        <w:t>金融监管部门负责按照职能分工协调所监管的地方金融机构配合开展政府性债务风险处置工作。</w:t>
      </w:r>
    </w:p>
    <w:p w:rsidR="00094821" w:rsidRDefault="00A36E8A">
      <w:pPr>
        <w:ind w:firstLineChars="196" w:firstLine="627"/>
        <w:rPr>
          <w:rFonts w:ascii="仿宋" w:eastAsia="仿宋" w:hAnsi="仿宋"/>
          <w:color w:val="000000" w:themeColor="text1"/>
          <w:sz w:val="32"/>
          <w:szCs w:val="32"/>
        </w:rPr>
      </w:pPr>
      <w:r>
        <w:rPr>
          <w:rFonts w:ascii="仿宋" w:eastAsia="仿宋" w:hAnsi="仿宋" w:hint="eastAsia"/>
          <w:color w:val="000000" w:themeColor="text1"/>
          <w:sz w:val="32"/>
          <w:szCs w:val="32"/>
        </w:rPr>
        <w:t>6</w:t>
      </w:r>
      <w:r>
        <w:rPr>
          <w:rFonts w:ascii="仿宋" w:eastAsia="仿宋" w:hAnsi="仿宋" w:hint="eastAsia"/>
          <w:color w:val="000000" w:themeColor="text1"/>
          <w:sz w:val="32"/>
          <w:szCs w:val="32"/>
        </w:rPr>
        <w:t>、人民银行分行、</w:t>
      </w:r>
      <w:r>
        <w:rPr>
          <w:rFonts w:ascii="仿宋" w:eastAsia="仿宋" w:hAnsi="仿宋"/>
          <w:color w:val="000000" w:themeColor="text1"/>
          <w:sz w:val="32"/>
          <w:szCs w:val="32"/>
        </w:rPr>
        <w:t>银监部门负责指导银行业金融机构等做好风险防控，协调银行业金融机构配合开展风险处置工作，牵头做好银行贷款、信托等风险处置工作。</w:t>
      </w:r>
    </w:p>
    <w:p w:rsidR="00094821" w:rsidRDefault="00A36E8A">
      <w:pPr>
        <w:ind w:firstLineChars="196" w:firstLine="627"/>
        <w:rPr>
          <w:rFonts w:ascii="仿宋" w:eastAsia="仿宋" w:hAnsi="仿宋"/>
          <w:color w:val="000000" w:themeColor="text1"/>
          <w:sz w:val="32"/>
          <w:szCs w:val="32"/>
        </w:rPr>
      </w:pPr>
      <w:r>
        <w:rPr>
          <w:rFonts w:ascii="仿宋" w:eastAsia="仿宋" w:hAnsi="仿宋" w:hint="eastAsia"/>
          <w:color w:val="000000" w:themeColor="text1"/>
          <w:sz w:val="32"/>
          <w:szCs w:val="32"/>
        </w:rPr>
        <w:t>7</w:t>
      </w:r>
      <w:r>
        <w:rPr>
          <w:rFonts w:ascii="仿宋" w:eastAsia="仿宋" w:hAnsi="仿宋" w:hint="eastAsia"/>
          <w:color w:val="000000" w:themeColor="text1"/>
          <w:sz w:val="32"/>
          <w:szCs w:val="32"/>
        </w:rPr>
        <w:t>、</w:t>
      </w:r>
      <w:r>
        <w:rPr>
          <w:rFonts w:ascii="仿宋" w:eastAsia="仿宋" w:hAnsi="仿宋"/>
          <w:color w:val="000000" w:themeColor="text1"/>
          <w:sz w:val="32"/>
          <w:szCs w:val="32"/>
        </w:rPr>
        <w:t>其他部门（单位）负责本部门（单位）债务风险管理和防范工作，落实政府性债务偿还化解责任。</w:t>
      </w:r>
    </w:p>
    <w:p w:rsidR="00094821" w:rsidRDefault="00A36E8A">
      <w:pPr>
        <w:pStyle w:val="1"/>
        <w:ind w:firstLineChars="200" w:firstLine="640"/>
        <w:jc w:val="left"/>
        <w:rPr>
          <w:rFonts w:ascii="黑体" w:eastAsia="黑体" w:hAnsi="黑体"/>
          <w:b w:val="0"/>
          <w:color w:val="000000" w:themeColor="text1"/>
          <w:sz w:val="32"/>
          <w:szCs w:val="32"/>
        </w:rPr>
      </w:pPr>
      <w:bookmarkStart w:id="9" w:name="_Toc467568212"/>
      <w:r>
        <w:rPr>
          <w:rFonts w:ascii="黑体" w:eastAsia="黑体" w:hAnsi="黑体" w:hint="eastAsia"/>
          <w:b w:val="0"/>
          <w:color w:val="000000" w:themeColor="text1"/>
          <w:sz w:val="32"/>
          <w:szCs w:val="32"/>
        </w:rPr>
        <w:t>三、</w:t>
      </w:r>
      <w:r>
        <w:rPr>
          <w:rFonts w:ascii="黑体" w:eastAsia="黑体" w:hAnsi="黑体"/>
          <w:b w:val="0"/>
          <w:color w:val="000000" w:themeColor="text1"/>
          <w:sz w:val="32"/>
          <w:szCs w:val="32"/>
        </w:rPr>
        <w:t xml:space="preserve"> </w:t>
      </w:r>
      <w:r>
        <w:rPr>
          <w:rFonts w:ascii="黑体" w:eastAsia="黑体" w:hAnsi="黑体"/>
          <w:b w:val="0"/>
          <w:color w:val="000000" w:themeColor="text1"/>
          <w:sz w:val="32"/>
          <w:szCs w:val="32"/>
        </w:rPr>
        <w:t>预警和预防机制</w:t>
      </w:r>
      <w:bookmarkEnd w:id="9"/>
    </w:p>
    <w:p w:rsidR="00094821" w:rsidRDefault="00A36E8A">
      <w:pPr>
        <w:pStyle w:val="2"/>
        <w:ind w:leftChars="300" w:left="630"/>
        <w:rPr>
          <w:rFonts w:ascii="楷体" w:eastAsia="楷体" w:hAnsi="楷体"/>
          <w:b w:val="0"/>
          <w:color w:val="000000" w:themeColor="text1"/>
        </w:rPr>
      </w:pPr>
      <w:bookmarkStart w:id="10" w:name="_Toc467568213"/>
      <w:r>
        <w:rPr>
          <w:rFonts w:ascii="楷体" w:eastAsia="楷体" w:hAnsi="楷体" w:hint="eastAsia"/>
          <w:b w:val="0"/>
          <w:color w:val="000000" w:themeColor="text1"/>
        </w:rPr>
        <w:t>（一）</w:t>
      </w:r>
      <w:r>
        <w:rPr>
          <w:rFonts w:ascii="楷体" w:eastAsia="楷体" w:hAnsi="楷体"/>
          <w:b w:val="0"/>
          <w:color w:val="000000" w:themeColor="text1"/>
        </w:rPr>
        <w:t>预警监测</w:t>
      </w:r>
      <w:bookmarkEnd w:id="10"/>
    </w:p>
    <w:p w:rsidR="00094821" w:rsidRDefault="00A36E8A">
      <w:pPr>
        <w:ind w:firstLineChars="196" w:firstLine="627"/>
        <w:rPr>
          <w:rFonts w:ascii="仿宋" w:eastAsia="仿宋" w:hAnsi="仿宋"/>
          <w:color w:val="000000" w:themeColor="text1"/>
          <w:sz w:val="32"/>
          <w:szCs w:val="32"/>
        </w:rPr>
      </w:pPr>
      <w:r>
        <w:rPr>
          <w:rFonts w:ascii="仿宋" w:eastAsia="仿宋" w:hAnsi="仿宋" w:hint="eastAsia"/>
          <w:color w:val="000000" w:themeColor="text1"/>
          <w:sz w:val="32"/>
          <w:szCs w:val="32"/>
        </w:rPr>
        <w:t>市财政局负责</w:t>
      </w:r>
      <w:r>
        <w:rPr>
          <w:rFonts w:ascii="仿宋" w:eastAsia="仿宋" w:hAnsi="仿宋"/>
          <w:color w:val="000000" w:themeColor="text1"/>
          <w:sz w:val="32"/>
          <w:szCs w:val="32"/>
        </w:rPr>
        <w:t>做好</w:t>
      </w:r>
      <w:r>
        <w:rPr>
          <w:rFonts w:ascii="仿宋" w:eastAsia="仿宋" w:hAnsi="仿宋" w:hint="eastAsia"/>
          <w:color w:val="000000" w:themeColor="text1"/>
          <w:sz w:val="32"/>
          <w:szCs w:val="32"/>
        </w:rPr>
        <w:t>全市</w:t>
      </w:r>
      <w:r>
        <w:rPr>
          <w:rFonts w:ascii="仿宋" w:eastAsia="仿宋" w:hAnsi="仿宋"/>
          <w:color w:val="000000" w:themeColor="text1"/>
          <w:sz w:val="32"/>
          <w:szCs w:val="32"/>
        </w:rPr>
        <w:t>政府性债务风险评估和预警工作，</w:t>
      </w:r>
      <w:r>
        <w:rPr>
          <w:rFonts w:ascii="仿宋" w:eastAsia="仿宋" w:hAnsi="仿宋" w:hint="eastAsia"/>
          <w:color w:val="000000" w:themeColor="text1"/>
          <w:sz w:val="32"/>
          <w:szCs w:val="32"/>
        </w:rPr>
        <w:t>按照省财政厅</w:t>
      </w:r>
      <w:r>
        <w:rPr>
          <w:rFonts w:ascii="仿宋" w:eastAsia="仿宋" w:hAnsi="仿宋"/>
          <w:color w:val="000000" w:themeColor="text1"/>
          <w:sz w:val="32"/>
          <w:szCs w:val="32"/>
        </w:rPr>
        <w:t>规定和通报</w:t>
      </w:r>
      <w:r>
        <w:rPr>
          <w:rFonts w:ascii="仿宋" w:eastAsia="仿宋" w:hAnsi="仿宋" w:hint="eastAsia"/>
          <w:color w:val="000000" w:themeColor="text1"/>
          <w:sz w:val="32"/>
          <w:szCs w:val="32"/>
        </w:rPr>
        <w:t>给市</w:t>
      </w:r>
      <w:r>
        <w:rPr>
          <w:rFonts w:ascii="仿宋" w:eastAsia="仿宋" w:hAnsi="仿宋"/>
          <w:color w:val="000000" w:themeColor="text1"/>
          <w:sz w:val="32"/>
          <w:szCs w:val="32"/>
        </w:rPr>
        <w:t>政府</w:t>
      </w:r>
      <w:r>
        <w:rPr>
          <w:rFonts w:ascii="仿宋" w:eastAsia="仿宋" w:hAnsi="仿宋" w:hint="eastAsia"/>
          <w:color w:val="000000" w:themeColor="text1"/>
          <w:sz w:val="32"/>
          <w:szCs w:val="32"/>
        </w:rPr>
        <w:t>的</w:t>
      </w:r>
      <w:r>
        <w:rPr>
          <w:rFonts w:ascii="仿宋" w:eastAsia="仿宋" w:hAnsi="仿宋"/>
          <w:color w:val="000000" w:themeColor="text1"/>
          <w:sz w:val="32"/>
          <w:szCs w:val="32"/>
        </w:rPr>
        <w:t>风险</w:t>
      </w:r>
      <w:r>
        <w:rPr>
          <w:rFonts w:ascii="仿宋" w:eastAsia="仿宋" w:hAnsi="仿宋"/>
          <w:color w:val="000000" w:themeColor="text1"/>
          <w:sz w:val="32"/>
          <w:szCs w:val="32"/>
        </w:rPr>
        <w:t>评估和预警结果</w:t>
      </w:r>
      <w:r>
        <w:rPr>
          <w:rFonts w:ascii="仿宋" w:eastAsia="仿宋" w:hAnsi="仿宋" w:hint="eastAsia"/>
          <w:color w:val="000000" w:themeColor="text1"/>
          <w:sz w:val="32"/>
          <w:szCs w:val="32"/>
        </w:rPr>
        <w:t>，</w:t>
      </w:r>
      <w:r>
        <w:rPr>
          <w:rFonts w:ascii="仿宋" w:eastAsia="仿宋" w:hAnsi="仿宋"/>
          <w:color w:val="000000" w:themeColor="text1"/>
          <w:sz w:val="32"/>
          <w:szCs w:val="32"/>
        </w:rPr>
        <w:t>及时实施风险评估和预警，做到风险早发现、早报告、早处置。</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此外，</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政府将政府及其部门与其他主体签署协议承诺用以后年度财政资金支付的事项，纳入监测范围，防范财政风险。定期排查风险隐患，防患于未然。</w:t>
      </w:r>
    </w:p>
    <w:p w:rsidR="00094821" w:rsidRDefault="00A36E8A">
      <w:pPr>
        <w:pStyle w:val="2"/>
        <w:ind w:leftChars="300" w:left="630"/>
        <w:rPr>
          <w:rFonts w:ascii="楷体" w:eastAsia="楷体" w:hAnsi="楷体"/>
          <w:b w:val="0"/>
          <w:color w:val="000000" w:themeColor="text1"/>
        </w:rPr>
      </w:pPr>
      <w:bookmarkStart w:id="11" w:name="_Toc467568214"/>
      <w:r>
        <w:rPr>
          <w:rFonts w:ascii="楷体" w:eastAsia="楷体" w:hAnsi="楷体" w:hint="eastAsia"/>
          <w:b w:val="0"/>
          <w:color w:val="000000" w:themeColor="text1"/>
        </w:rPr>
        <w:t>（二）</w:t>
      </w:r>
      <w:r>
        <w:rPr>
          <w:rFonts w:ascii="楷体" w:eastAsia="楷体" w:hAnsi="楷体"/>
          <w:b w:val="0"/>
          <w:color w:val="000000" w:themeColor="text1"/>
        </w:rPr>
        <w:t>信息报告</w:t>
      </w:r>
      <w:bookmarkEnd w:id="11"/>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建立政府性债务风险事件报告制度，发现问题及时报告，不得瞒报、迟报、漏报、谎报。</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lastRenderedPageBreak/>
        <w:t xml:space="preserve">1 </w:t>
      </w:r>
      <w:r>
        <w:rPr>
          <w:rFonts w:ascii="仿宋" w:eastAsia="仿宋" w:hAnsi="仿宋" w:hint="eastAsia"/>
          <w:color w:val="000000" w:themeColor="text1"/>
          <w:sz w:val="32"/>
          <w:szCs w:val="32"/>
        </w:rPr>
        <w:t>、</w:t>
      </w:r>
      <w:r>
        <w:rPr>
          <w:rFonts w:ascii="仿宋" w:eastAsia="仿宋" w:hAnsi="仿宋"/>
          <w:color w:val="000000" w:themeColor="text1"/>
          <w:sz w:val="32"/>
          <w:szCs w:val="32"/>
        </w:rPr>
        <w:t>政府债务风险事件报告</w:t>
      </w:r>
    </w:p>
    <w:p w:rsidR="00094821" w:rsidRDefault="00A36E8A">
      <w:pPr>
        <w:ind w:firstLineChars="196" w:firstLine="627"/>
        <w:rPr>
          <w:rFonts w:ascii="仿宋" w:eastAsia="仿宋" w:hAnsi="仿宋"/>
          <w:color w:val="000000" w:themeColor="text1"/>
          <w:sz w:val="32"/>
          <w:szCs w:val="32"/>
        </w:rPr>
      </w:pPr>
      <w:r>
        <w:rPr>
          <w:rFonts w:ascii="仿宋" w:eastAsia="仿宋" w:hAnsi="仿宋" w:hint="eastAsia"/>
          <w:color w:val="000000" w:themeColor="text1"/>
          <w:sz w:val="32"/>
          <w:szCs w:val="32"/>
        </w:rPr>
        <w:t>市</w:t>
      </w:r>
      <w:r>
        <w:rPr>
          <w:rFonts w:ascii="仿宋" w:eastAsia="仿宋" w:hAnsi="仿宋"/>
          <w:color w:val="000000" w:themeColor="text1"/>
          <w:sz w:val="32"/>
          <w:szCs w:val="32"/>
        </w:rPr>
        <w:t>政府预计无法按期足额支付到期政府债务本息的，</w:t>
      </w:r>
      <w:r>
        <w:rPr>
          <w:rFonts w:ascii="仿宋" w:eastAsia="仿宋" w:hAnsi="仿宋" w:hint="eastAsia"/>
          <w:color w:val="000000" w:themeColor="text1"/>
          <w:sz w:val="32"/>
          <w:szCs w:val="32"/>
        </w:rPr>
        <w:t>必需</w:t>
      </w:r>
      <w:r>
        <w:rPr>
          <w:rFonts w:ascii="仿宋" w:eastAsia="仿宋" w:hAnsi="仿宋"/>
          <w:color w:val="000000" w:themeColor="text1"/>
          <w:sz w:val="32"/>
          <w:szCs w:val="32"/>
        </w:rPr>
        <w:t>提前</w:t>
      </w:r>
      <w:r>
        <w:rPr>
          <w:rFonts w:ascii="仿宋" w:eastAsia="仿宋" w:hAnsi="仿宋"/>
          <w:color w:val="000000" w:themeColor="text1"/>
          <w:sz w:val="32"/>
          <w:szCs w:val="32"/>
        </w:rPr>
        <w:t>2</w:t>
      </w:r>
      <w:r>
        <w:rPr>
          <w:rFonts w:ascii="仿宋" w:eastAsia="仿宋" w:hAnsi="仿宋"/>
          <w:color w:val="000000" w:themeColor="text1"/>
          <w:sz w:val="32"/>
          <w:szCs w:val="32"/>
        </w:rPr>
        <w:t>个月以上由</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w:t>
      </w:r>
      <w:r>
        <w:rPr>
          <w:rFonts w:ascii="仿宋" w:eastAsia="仿宋" w:hAnsi="仿宋" w:hint="eastAsia"/>
          <w:color w:val="000000" w:themeColor="text1"/>
          <w:sz w:val="32"/>
          <w:szCs w:val="32"/>
        </w:rPr>
        <w:t>向吉林市政府</w:t>
      </w:r>
      <w:r>
        <w:rPr>
          <w:rFonts w:ascii="仿宋" w:eastAsia="仿宋" w:hAnsi="仿宋"/>
          <w:color w:val="000000" w:themeColor="text1"/>
          <w:sz w:val="32"/>
          <w:szCs w:val="32"/>
        </w:rPr>
        <w:t>报告，并抄送</w:t>
      </w:r>
      <w:r>
        <w:rPr>
          <w:rFonts w:ascii="仿宋" w:eastAsia="仿宋" w:hAnsi="仿宋" w:hint="eastAsia"/>
          <w:color w:val="000000" w:themeColor="text1"/>
          <w:sz w:val="32"/>
          <w:szCs w:val="32"/>
        </w:rPr>
        <w:t>吉林市财政局和上报省财政厅</w:t>
      </w:r>
      <w:r>
        <w:rPr>
          <w:rFonts w:ascii="仿宋" w:eastAsia="仿宋" w:hAnsi="仿宋"/>
          <w:color w:val="000000" w:themeColor="text1"/>
          <w:sz w:val="32"/>
          <w:szCs w:val="32"/>
        </w:rPr>
        <w:t>。遇突发或重大事件</w:t>
      </w:r>
      <w:r>
        <w:rPr>
          <w:rFonts w:ascii="仿宋" w:eastAsia="仿宋" w:hAnsi="仿宋" w:hint="eastAsia"/>
          <w:color w:val="000000" w:themeColor="text1"/>
          <w:sz w:val="32"/>
          <w:szCs w:val="32"/>
        </w:rPr>
        <w:t>，直接向吉林市政府报告并上报省财政厅。</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 xml:space="preserve">2 </w:t>
      </w:r>
      <w:r>
        <w:rPr>
          <w:rFonts w:ascii="仿宋" w:eastAsia="仿宋" w:hAnsi="仿宋" w:hint="eastAsia"/>
          <w:color w:val="000000" w:themeColor="text1"/>
          <w:sz w:val="32"/>
          <w:szCs w:val="32"/>
        </w:rPr>
        <w:t>、</w:t>
      </w:r>
      <w:r>
        <w:rPr>
          <w:rFonts w:ascii="仿宋" w:eastAsia="仿宋" w:hAnsi="仿宋"/>
          <w:color w:val="000000" w:themeColor="text1"/>
          <w:sz w:val="32"/>
          <w:szCs w:val="32"/>
        </w:rPr>
        <w:t>或有债务风险事件报告</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或有债务的债务人预计无法按期足额支付或有债务本息的，提前</w:t>
      </w:r>
      <w:r>
        <w:rPr>
          <w:rFonts w:ascii="仿宋" w:eastAsia="仿宋" w:hAnsi="仿宋"/>
          <w:color w:val="000000" w:themeColor="text1"/>
          <w:sz w:val="32"/>
          <w:szCs w:val="32"/>
        </w:rPr>
        <w:t>1</w:t>
      </w:r>
      <w:r>
        <w:rPr>
          <w:rFonts w:ascii="仿宋" w:eastAsia="仿宋" w:hAnsi="仿宋"/>
          <w:color w:val="000000" w:themeColor="text1"/>
          <w:sz w:val="32"/>
          <w:szCs w:val="32"/>
        </w:rPr>
        <w:t>个月以上向本级主管部门和</w:t>
      </w:r>
      <w:r>
        <w:rPr>
          <w:rFonts w:ascii="仿宋" w:eastAsia="仿宋" w:hAnsi="仿宋" w:hint="eastAsia"/>
          <w:color w:val="000000" w:themeColor="text1"/>
          <w:sz w:val="32"/>
          <w:szCs w:val="32"/>
        </w:rPr>
        <w:t>市</w:t>
      </w:r>
      <w:r>
        <w:rPr>
          <w:rFonts w:ascii="仿宋" w:eastAsia="仿宋" w:hAnsi="仿宋"/>
          <w:color w:val="000000" w:themeColor="text1"/>
          <w:sz w:val="32"/>
          <w:szCs w:val="32"/>
        </w:rPr>
        <w:t>财政</w:t>
      </w:r>
      <w:r>
        <w:rPr>
          <w:rFonts w:ascii="仿宋" w:eastAsia="仿宋" w:hAnsi="仿宋" w:hint="eastAsia"/>
          <w:color w:val="000000" w:themeColor="text1"/>
          <w:sz w:val="32"/>
          <w:szCs w:val="32"/>
        </w:rPr>
        <w:t>局</w:t>
      </w:r>
      <w:r>
        <w:rPr>
          <w:rFonts w:ascii="仿宋" w:eastAsia="仿宋" w:hAnsi="仿宋"/>
          <w:color w:val="000000" w:themeColor="text1"/>
          <w:sz w:val="32"/>
          <w:szCs w:val="32"/>
        </w:rPr>
        <w:t>报告，经财政</w:t>
      </w:r>
      <w:r>
        <w:rPr>
          <w:rFonts w:ascii="仿宋" w:eastAsia="仿宋" w:hAnsi="仿宋" w:hint="eastAsia"/>
          <w:color w:val="000000" w:themeColor="text1"/>
          <w:sz w:val="32"/>
          <w:szCs w:val="32"/>
        </w:rPr>
        <w:t>局</w:t>
      </w:r>
      <w:r>
        <w:rPr>
          <w:rFonts w:ascii="仿宋" w:eastAsia="仿宋" w:hAnsi="仿宋"/>
          <w:color w:val="000000" w:themeColor="text1"/>
          <w:sz w:val="32"/>
          <w:szCs w:val="32"/>
        </w:rPr>
        <w:t>会同主管部门确认无力履行法定代偿责任或必要救助责任后，由</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w:t>
      </w:r>
      <w:r>
        <w:rPr>
          <w:rFonts w:ascii="仿宋" w:eastAsia="仿宋" w:hAnsi="仿宋" w:hint="eastAsia"/>
          <w:color w:val="000000" w:themeColor="text1"/>
          <w:sz w:val="32"/>
          <w:szCs w:val="32"/>
        </w:rPr>
        <w:t>向吉林市政府</w:t>
      </w:r>
      <w:r>
        <w:rPr>
          <w:rFonts w:ascii="仿宋" w:eastAsia="仿宋" w:hAnsi="仿宋"/>
          <w:color w:val="000000" w:themeColor="text1"/>
          <w:sz w:val="32"/>
          <w:szCs w:val="32"/>
        </w:rPr>
        <w:t>报告，并抄送</w:t>
      </w:r>
      <w:r>
        <w:rPr>
          <w:rFonts w:ascii="仿宋" w:eastAsia="仿宋" w:hAnsi="仿宋" w:hint="eastAsia"/>
          <w:color w:val="000000" w:themeColor="text1"/>
          <w:sz w:val="32"/>
          <w:szCs w:val="32"/>
        </w:rPr>
        <w:t>吉林市财政局和上报省财政厅</w:t>
      </w:r>
      <w:r>
        <w:rPr>
          <w:rFonts w:ascii="仿宋" w:eastAsia="仿宋" w:hAnsi="仿宋"/>
          <w:color w:val="000000" w:themeColor="text1"/>
          <w:sz w:val="32"/>
          <w:szCs w:val="32"/>
        </w:rPr>
        <w:t>。遇突发或重大事件</w:t>
      </w:r>
      <w:r>
        <w:rPr>
          <w:rFonts w:ascii="仿宋" w:eastAsia="仿宋" w:hAnsi="仿宋" w:hint="eastAsia"/>
          <w:color w:val="000000" w:themeColor="text1"/>
          <w:sz w:val="32"/>
          <w:szCs w:val="32"/>
        </w:rPr>
        <w:t>，直接向吉林市政府报告并上报省财政厅。</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 xml:space="preserve">3 </w:t>
      </w:r>
      <w:r>
        <w:rPr>
          <w:rFonts w:ascii="仿宋" w:eastAsia="仿宋" w:hAnsi="仿宋" w:hint="eastAsia"/>
          <w:color w:val="000000" w:themeColor="text1"/>
          <w:sz w:val="32"/>
          <w:szCs w:val="32"/>
        </w:rPr>
        <w:t>、</w:t>
      </w:r>
      <w:r>
        <w:rPr>
          <w:rFonts w:ascii="仿宋" w:eastAsia="仿宋" w:hAnsi="仿宋"/>
          <w:color w:val="000000" w:themeColor="text1"/>
          <w:sz w:val="32"/>
          <w:szCs w:val="32"/>
        </w:rPr>
        <w:t>报告内容</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包括预计发生违约的政府性债务类别、债务人、债权人、期限、本息、原定偿还安排等基本信息，风险发生原因，事态发展趋势，可能造成的损失，已采取及拟采取的应对措施</w:t>
      </w:r>
      <w:r>
        <w:rPr>
          <w:rFonts w:ascii="仿宋" w:eastAsia="仿宋" w:hAnsi="仿宋"/>
          <w:color w:val="000000" w:themeColor="text1"/>
          <w:sz w:val="32"/>
          <w:szCs w:val="32"/>
        </w:rPr>
        <w:t>等。</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 xml:space="preserve">4 </w:t>
      </w:r>
      <w:r>
        <w:rPr>
          <w:rFonts w:ascii="仿宋" w:eastAsia="仿宋" w:hAnsi="仿宋" w:hint="eastAsia"/>
          <w:color w:val="000000" w:themeColor="text1"/>
          <w:sz w:val="32"/>
          <w:szCs w:val="32"/>
        </w:rPr>
        <w:t>、</w:t>
      </w:r>
      <w:r>
        <w:rPr>
          <w:rFonts w:ascii="仿宋" w:eastAsia="仿宋" w:hAnsi="仿宋"/>
          <w:color w:val="000000" w:themeColor="text1"/>
          <w:sz w:val="32"/>
          <w:szCs w:val="32"/>
        </w:rPr>
        <w:t>报告方式</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一般采取书面报告形式。紧急情况下可采取先电话报告、后书面报告的方式。</w:t>
      </w:r>
    </w:p>
    <w:p w:rsidR="00094821" w:rsidRDefault="00A36E8A">
      <w:pPr>
        <w:pStyle w:val="2"/>
        <w:ind w:leftChars="300" w:left="630"/>
        <w:rPr>
          <w:rFonts w:ascii="楷体" w:eastAsia="楷体" w:hAnsi="楷体"/>
          <w:b w:val="0"/>
          <w:color w:val="000000" w:themeColor="text1"/>
        </w:rPr>
      </w:pPr>
      <w:bookmarkStart w:id="12" w:name="_Toc467568215"/>
      <w:r>
        <w:rPr>
          <w:rFonts w:ascii="楷体" w:eastAsia="楷体" w:hAnsi="楷体" w:hint="eastAsia"/>
          <w:b w:val="0"/>
          <w:color w:val="000000" w:themeColor="text1"/>
        </w:rPr>
        <w:lastRenderedPageBreak/>
        <w:t>（三）</w:t>
      </w:r>
      <w:r>
        <w:rPr>
          <w:rFonts w:ascii="楷体" w:eastAsia="楷体" w:hAnsi="楷体"/>
          <w:b w:val="0"/>
          <w:color w:val="000000" w:themeColor="text1"/>
        </w:rPr>
        <w:t xml:space="preserve"> </w:t>
      </w:r>
      <w:r>
        <w:rPr>
          <w:rFonts w:ascii="楷体" w:eastAsia="楷体" w:hAnsi="楷体"/>
          <w:b w:val="0"/>
          <w:color w:val="000000" w:themeColor="text1"/>
        </w:rPr>
        <w:t>分类处置</w:t>
      </w:r>
      <w:bookmarkEnd w:id="12"/>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 xml:space="preserve">1 </w:t>
      </w:r>
      <w:r>
        <w:rPr>
          <w:rFonts w:ascii="仿宋" w:eastAsia="仿宋" w:hAnsi="仿宋" w:hint="eastAsia"/>
          <w:color w:val="000000" w:themeColor="text1"/>
          <w:sz w:val="32"/>
          <w:szCs w:val="32"/>
        </w:rPr>
        <w:t>、</w:t>
      </w:r>
      <w:r>
        <w:rPr>
          <w:rFonts w:ascii="仿宋" w:eastAsia="仿宋" w:hAnsi="仿宋"/>
          <w:color w:val="000000" w:themeColor="text1"/>
          <w:sz w:val="32"/>
          <w:szCs w:val="32"/>
        </w:rPr>
        <w:t>地方政府债券</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对地方政府债券，</w:t>
      </w:r>
      <w:r>
        <w:rPr>
          <w:rFonts w:ascii="仿宋" w:eastAsia="仿宋" w:hAnsi="仿宋" w:hint="eastAsia"/>
          <w:color w:val="000000" w:themeColor="text1"/>
          <w:sz w:val="32"/>
          <w:szCs w:val="32"/>
        </w:rPr>
        <w:t>蛟河市政府</w:t>
      </w:r>
      <w:r>
        <w:rPr>
          <w:rFonts w:ascii="仿宋" w:eastAsia="仿宋" w:hAnsi="仿宋"/>
          <w:color w:val="000000" w:themeColor="text1"/>
          <w:sz w:val="32"/>
          <w:szCs w:val="32"/>
        </w:rPr>
        <w:t>依法承担全部偿还责任。</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 xml:space="preserve">2 </w:t>
      </w:r>
      <w:r>
        <w:rPr>
          <w:rFonts w:ascii="仿宋" w:eastAsia="仿宋" w:hAnsi="仿宋" w:hint="eastAsia"/>
          <w:color w:val="000000" w:themeColor="text1"/>
          <w:sz w:val="32"/>
          <w:szCs w:val="32"/>
        </w:rPr>
        <w:t>、</w:t>
      </w:r>
      <w:r>
        <w:rPr>
          <w:rFonts w:ascii="仿宋" w:eastAsia="仿宋" w:hAnsi="仿宋"/>
          <w:color w:val="000000" w:themeColor="text1"/>
          <w:sz w:val="32"/>
          <w:szCs w:val="32"/>
        </w:rPr>
        <w:t>非政府债券形式的存量政府债务</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对非政府债券形式的存量政府债务，经</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政府、债权人、企事业单位等债务人协商一致，可以按照《中华人民共和国合同法》第八十四条等有关规定分类处理：</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1</w:t>
      </w:r>
      <w:r>
        <w:rPr>
          <w:rFonts w:ascii="仿宋" w:eastAsia="仿宋" w:hAnsi="仿宋"/>
          <w:color w:val="000000" w:themeColor="text1"/>
          <w:sz w:val="32"/>
          <w:szCs w:val="32"/>
        </w:rPr>
        <w:t>）债权人同意在规定期限内置换为政府债券的，</w:t>
      </w:r>
      <w:r>
        <w:rPr>
          <w:rFonts w:ascii="仿宋" w:eastAsia="仿宋" w:hAnsi="仿宋" w:hint="eastAsia"/>
          <w:color w:val="000000" w:themeColor="text1"/>
          <w:sz w:val="32"/>
          <w:szCs w:val="32"/>
        </w:rPr>
        <w:t>地方</w:t>
      </w:r>
      <w:r>
        <w:rPr>
          <w:rFonts w:ascii="仿宋" w:eastAsia="仿宋" w:hAnsi="仿宋"/>
          <w:color w:val="000000" w:themeColor="text1"/>
          <w:sz w:val="32"/>
          <w:szCs w:val="32"/>
        </w:rPr>
        <w:t>政府不得拒绝相关偿还义务转移，并应承担全部偿还责任。</w:t>
      </w:r>
      <w:r>
        <w:rPr>
          <w:rFonts w:ascii="仿宋" w:eastAsia="仿宋" w:hAnsi="仿宋" w:hint="eastAsia"/>
          <w:color w:val="000000" w:themeColor="text1"/>
          <w:sz w:val="32"/>
          <w:szCs w:val="32"/>
        </w:rPr>
        <w:t>地方</w:t>
      </w:r>
      <w:r>
        <w:rPr>
          <w:rFonts w:ascii="仿宋" w:eastAsia="仿宋" w:hAnsi="仿宋"/>
          <w:color w:val="000000" w:themeColor="text1"/>
          <w:sz w:val="32"/>
          <w:szCs w:val="32"/>
        </w:rPr>
        <w:t>政府应当通过预算安排、资产处置等方式积极筹措资金，偿还到期政府债务本息。</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2</w:t>
      </w:r>
      <w:r>
        <w:rPr>
          <w:rFonts w:ascii="仿宋" w:eastAsia="仿宋" w:hAnsi="仿宋"/>
          <w:color w:val="000000" w:themeColor="text1"/>
          <w:sz w:val="32"/>
          <w:szCs w:val="32"/>
        </w:rPr>
        <w:t>）债权人不同意在规定期限内置换为政府债券的，仍由原债务人依法承担偿债责任，对应的地方政府债务限额</w:t>
      </w:r>
      <w:r>
        <w:rPr>
          <w:rFonts w:ascii="仿宋" w:eastAsia="仿宋" w:hAnsi="仿宋" w:hint="eastAsia"/>
          <w:color w:val="000000" w:themeColor="text1"/>
          <w:sz w:val="32"/>
          <w:szCs w:val="32"/>
        </w:rPr>
        <w:t>按国家</w:t>
      </w:r>
      <w:r>
        <w:rPr>
          <w:rFonts w:ascii="仿宋" w:eastAsia="仿宋" w:hAnsi="仿宋"/>
          <w:color w:val="000000" w:themeColor="text1"/>
          <w:sz w:val="32"/>
          <w:szCs w:val="32"/>
        </w:rPr>
        <w:t>规定统一收回。</w:t>
      </w:r>
      <w:r>
        <w:rPr>
          <w:rFonts w:ascii="仿宋" w:eastAsia="仿宋" w:hAnsi="仿宋" w:hint="eastAsia"/>
          <w:color w:val="000000" w:themeColor="text1"/>
          <w:sz w:val="32"/>
          <w:szCs w:val="32"/>
        </w:rPr>
        <w:t>地方</w:t>
      </w:r>
      <w:r>
        <w:rPr>
          <w:rFonts w:ascii="仿宋" w:eastAsia="仿宋" w:hAnsi="仿宋"/>
          <w:color w:val="000000" w:themeColor="text1"/>
          <w:sz w:val="32"/>
          <w:szCs w:val="32"/>
        </w:rPr>
        <w:t>政府作为出资人，在出资范围内承担有限责任。</w:t>
      </w:r>
    </w:p>
    <w:p w:rsidR="00094821" w:rsidRDefault="00A36E8A">
      <w:pPr>
        <w:ind w:firstLineChars="196" w:firstLine="627"/>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w:t>
      </w:r>
      <w:r>
        <w:rPr>
          <w:rFonts w:ascii="仿宋" w:eastAsia="仿宋" w:hAnsi="仿宋"/>
          <w:color w:val="000000" w:themeColor="text1"/>
          <w:sz w:val="32"/>
          <w:szCs w:val="32"/>
        </w:rPr>
        <w:t xml:space="preserve"> </w:t>
      </w:r>
      <w:r>
        <w:rPr>
          <w:rFonts w:ascii="仿宋" w:eastAsia="仿宋" w:hAnsi="仿宋"/>
          <w:color w:val="000000" w:themeColor="text1"/>
          <w:sz w:val="32"/>
          <w:szCs w:val="32"/>
        </w:rPr>
        <w:t>存量或有债务</w:t>
      </w:r>
    </w:p>
    <w:p w:rsidR="00094821" w:rsidRDefault="00A36E8A">
      <w:pPr>
        <w:ind w:firstLineChars="196" w:firstLine="627"/>
        <w:rPr>
          <w:rFonts w:ascii="仿宋" w:eastAsia="仿宋" w:hAnsi="仿宋"/>
          <w:color w:val="000000" w:themeColor="text1"/>
          <w:sz w:val="32"/>
          <w:szCs w:val="32"/>
        </w:rPr>
      </w:pPr>
      <w:r>
        <w:rPr>
          <w:rFonts w:ascii="仿宋" w:eastAsia="仿宋" w:hAnsi="仿宋" w:hint="eastAsia"/>
          <w:color w:val="000000" w:themeColor="text1"/>
          <w:sz w:val="32"/>
          <w:szCs w:val="32"/>
        </w:rPr>
        <w:t>a.</w:t>
      </w:r>
      <w:r>
        <w:rPr>
          <w:rFonts w:ascii="仿宋" w:eastAsia="仿宋" w:hAnsi="仿宋"/>
          <w:color w:val="000000" w:themeColor="text1"/>
          <w:sz w:val="32"/>
          <w:szCs w:val="32"/>
        </w:rPr>
        <w:t>存量担保债务。存量担保债务不属于政府债务。按照《中华人民共和国担保法》及其司法解释规定，除外国政府和国际经济组织贷款外，</w:t>
      </w:r>
      <w:r>
        <w:rPr>
          <w:rFonts w:ascii="仿宋" w:eastAsia="仿宋" w:hAnsi="仿宋" w:hint="eastAsia"/>
          <w:color w:val="000000" w:themeColor="text1"/>
          <w:sz w:val="32"/>
          <w:szCs w:val="32"/>
        </w:rPr>
        <w:t>地方</w:t>
      </w:r>
      <w:r>
        <w:rPr>
          <w:rFonts w:ascii="仿宋" w:eastAsia="仿宋" w:hAnsi="仿宋"/>
          <w:color w:val="000000" w:themeColor="text1"/>
          <w:sz w:val="32"/>
          <w:szCs w:val="32"/>
        </w:rPr>
        <w:t>政府及其部门出具的担保合同无效，</w:t>
      </w:r>
      <w:r>
        <w:rPr>
          <w:rFonts w:ascii="仿宋" w:eastAsia="仿宋" w:hAnsi="仿宋" w:hint="eastAsia"/>
          <w:color w:val="000000" w:themeColor="text1"/>
          <w:sz w:val="32"/>
          <w:szCs w:val="32"/>
        </w:rPr>
        <w:t>地方</w:t>
      </w:r>
      <w:r>
        <w:rPr>
          <w:rFonts w:ascii="仿宋" w:eastAsia="仿宋" w:hAnsi="仿宋"/>
          <w:color w:val="000000" w:themeColor="text1"/>
          <w:sz w:val="32"/>
          <w:szCs w:val="32"/>
        </w:rPr>
        <w:t>政府及其部门对其不承担偿债责任，仅依法承担适当民事赔偿责任，但最多不应超过债务人不能清偿部分的二分之一；担保额小于债务人不能清偿部分二分之一的，以</w:t>
      </w:r>
    </w:p>
    <w:p w:rsidR="00094821" w:rsidRDefault="00094821">
      <w:pPr>
        <w:ind w:firstLineChars="196" w:firstLine="627"/>
        <w:rPr>
          <w:rFonts w:ascii="仿宋" w:eastAsia="仿宋" w:hAnsi="仿宋"/>
          <w:color w:val="000000" w:themeColor="text1"/>
          <w:sz w:val="32"/>
          <w:szCs w:val="32"/>
        </w:rPr>
      </w:pPr>
    </w:p>
    <w:p w:rsidR="00094821" w:rsidRDefault="00A36E8A">
      <w:pPr>
        <w:rPr>
          <w:rFonts w:ascii="仿宋" w:eastAsia="仿宋" w:hAnsi="仿宋"/>
          <w:color w:val="000000" w:themeColor="text1"/>
          <w:sz w:val="32"/>
          <w:szCs w:val="32"/>
        </w:rPr>
      </w:pPr>
      <w:r>
        <w:rPr>
          <w:rFonts w:ascii="仿宋" w:eastAsia="仿宋" w:hAnsi="仿宋"/>
          <w:color w:val="000000" w:themeColor="text1"/>
          <w:sz w:val="32"/>
          <w:szCs w:val="32"/>
        </w:rPr>
        <w:t>担保额为限。具体金额由</w:t>
      </w:r>
      <w:r>
        <w:rPr>
          <w:rFonts w:ascii="仿宋" w:eastAsia="仿宋" w:hAnsi="仿宋" w:hint="eastAsia"/>
          <w:color w:val="000000" w:themeColor="text1"/>
          <w:sz w:val="32"/>
          <w:szCs w:val="32"/>
        </w:rPr>
        <w:t>地方</w:t>
      </w:r>
      <w:r>
        <w:rPr>
          <w:rFonts w:ascii="仿宋" w:eastAsia="仿宋" w:hAnsi="仿宋"/>
          <w:color w:val="000000" w:themeColor="text1"/>
          <w:sz w:val="32"/>
          <w:szCs w:val="32"/>
        </w:rPr>
        <w:t>政府、债权人、债务人参照政府承诺担保金额、财政承受能力等协商确定。</w:t>
      </w:r>
    </w:p>
    <w:p w:rsidR="00094821" w:rsidRDefault="00A36E8A">
      <w:pPr>
        <w:ind w:firstLineChars="196" w:firstLine="627"/>
        <w:rPr>
          <w:rFonts w:ascii="仿宋" w:eastAsia="仿宋" w:hAnsi="仿宋"/>
          <w:color w:val="000000" w:themeColor="text1"/>
          <w:sz w:val="32"/>
          <w:szCs w:val="32"/>
        </w:rPr>
      </w:pPr>
      <w:r>
        <w:rPr>
          <w:rFonts w:ascii="仿宋" w:eastAsia="仿宋" w:hAnsi="仿宋" w:hint="eastAsia"/>
          <w:color w:val="000000" w:themeColor="text1"/>
          <w:sz w:val="32"/>
          <w:szCs w:val="32"/>
        </w:rPr>
        <w:t>b.</w:t>
      </w:r>
      <w:r>
        <w:rPr>
          <w:rFonts w:ascii="仿宋" w:eastAsia="仿宋" w:hAnsi="仿宋"/>
          <w:color w:val="000000" w:themeColor="text1"/>
          <w:sz w:val="32"/>
          <w:szCs w:val="32"/>
        </w:rPr>
        <w:t>存量救助债务。存量救助债务不属于政府债务。对政府可能承担一定救助责任的存量或有债务，</w:t>
      </w:r>
      <w:r>
        <w:rPr>
          <w:rFonts w:ascii="仿宋" w:eastAsia="仿宋" w:hAnsi="仿宋" w:hint="eastAsia"/>
          <w:color w:val="000000" w:themeColor="text1"/>
          <w:sz w:val="32"/>
          <w:szCs w:val="32"/>
        </w:rPr>
        <w:t>地方</w:t>
      </w:r>
      <w:r>
        <w:rPr>
          <w:rFonts w:ascii="仿宋" w:eastAsia="仿宋" w:hAnsi="仿宋"/>
          <w:color w:val="000000" w:themeColor="text1"/>
          <w:sz w:val="32"/>
          <w:szCs w:val="32"/>
        </w:rPr>
        <w:t>政府可以根据具体情况实施救助，但保留对债务人的追偿权。</w:t>
      </w:r>
    </w:p>
    <w:p w:rsidR="00094821" w:rsidRDefault="00A36E8A">
      <w:pPr>
        <w:ind w:firstLineChars="196" w:firstLine="627"/>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4</w:t>
      </w:r>
      <w:r>
        <w:rPr>
          <w:rFonts w:ascii="仿宋" w:eastAsia="仿宋" w:hAnsi="仿宋" w:hint="eastAsia"/>
          <w:color w:val="000000" w:themeColor="text1"/>
          <w:sz w:val="32"/>
          <w:szCs w:val="32"/>
        </w:rPr>
        <w:t>）</w:t>
      </w:r>
      <w:r>
        <w:rPr>
          <w:rFonts w:ascii="仿宋" w:eastAsia="仿宋" w:hAnsi="仿宋"/>
          <w:color w:val="000000" w:themeColor="text1"/>
          <w:sz w:val="32"/>
          <w:szCs w:val="32"/>
        </w:rPr>
        <w:t>新发生的违法违规担保债务</w:t>
      </w:r>
    </w:p>
    <w:p w:rsidR="00094821" w:rsidRDefault="00A36E8A">
      <w:pPr>
        <w:ind w:firstLineChars="196" w:firstLine="627"/>
        <w:rPr>
          <w:rFonts w:ascii="仿宋" w:eastAsia="仿宋" w:hAnsi="仿宋"/>
          <w:color w:val="000000" w:themeColor="text1"/>
          <w:sz w:val="32"/>
          <w:szCs w:val="32"/>
        </w:rPr>
      </w:pPr>
      <w:r>
        <w:rPr>
          <w:rFonts w:ascii="仿宋" w:eastAsia="仿宋" w:hAnsi="仿宋"/>
          <w:color w:val="000000" w:themeColor="text1"/>
          <w:sz w:val="32"/>
          <w:szCs w:val="32"/>
        </w:rPr>
        <w:t>对《中华人民共和国预算法》</w:t>
      </w:r>
      <w:r>
        <w:rPr>
          <w:rFonts w:ascii="仿宋" w:eastAsia="仿宋" w:hAnsi="仿宋" w:hint="eastAsia"/>
          <w:color w:val="000000" w:themeColor="text1"/>
          <w:sz w:val="32"/>
          <w:szCs w:val="32"/>
        </w:rPr>
        <w:t>（</w:t>
      </w:r>
      <w:r>
        <w:rPr>
          <w:rFonts w:ascii="仿宋" w:eastAsia="仿宋" w:hAnsi="仿宋"/>
          <w:color w:val="000000" w:themeColor="text1"/>
          <w:sz w:val="32"/>
          <w:szCs w:val="32"/>
        </w:rPr>
        <w:t>2014</w:t>
      </w:r>
      <w:r>
        <w:rPr>
          <w:rFonts w:ascii="仿宋" w:eastAsia="仿宋" w:hAnsi="仿宋"/>
          <w:color w:val="000000" w:themeColor="text1"/>
          <w:sz w:val="32"/>
          <w:szCs w:val="32"/>
        </w:rPr>
        <w:t>年修订</w:t>
      </w:r>
      <w:r>
        <w:rPr>
          <w:rFonts w:ascii="仿宋" w:eastAsia="仿宋" w:hAnsi="仿宋" w:hint="eastAsia"/>
          <w:color w:val="000000" w:themeColor="text1"/>
          <w:sz w:val="32"/>
          <w:szCs w:val="32"/>
        </w:rPr>
        <w:t>）</w:t>
      </w:r>
      <w:r>
        <w:rPr>
          <w:rFonts w:ascii="仿宋" w:eastAsia="仿宋" w:hAnsi="仿宋"/>
          <w:color w:val="000000" w:themeColor="text1"/>
          <w:sz w:val="32"/>
          <w:szCs w:val="32"/>
        </w:rPr>
        <w:t>施行以后</w:t>
      </w:r>
      <w:r>
        <w:rPr>
          <w:rFonts w:ascii="仿宋" w:eastAsia="仿宋" w:hAnsi="仿宋" w:hint="eastAsia"/>
          <w:color w:val="000000" w:themeColor="text1"/>
          <w:sz w:val="32"/>
          <w:szCs w:val="32"/>
        </w:rPr>
        <w:t>地方</w:t>
      </w:r>
      <w:r>
        <w:rPr>
          <w:rFonts w:ascii="仿宋" w:eastAsia="仿宋" w:hAnsi="仿宋"/>
          <w:color w:val="000000" w:themeColor="text1"/>
          <w:sz w:val="32"/>
          <w:szCs w:val="32"/>
        </w:rPr>
        <w:t>政府违法违规提供担保承诺的债务，</w:t>
      </w:r>
      <w:r>
        <w:rPr>
          <w:rFonts w:ascii="仿宋" w:eastAsia="仿宋" w:hAnsi="仿宋"/>
          <w:color w:val="000000" w:themeColor="text1"/>
          <w:sz w:val="32"/>
          <w:szCs w:val="32"/>
        </w:rPr>
        <w:t>参照</w:t>
      </w:r>
      <w:r>
        <w:rPr>
          <w:rFonts w:ascii="仿宋" w:eastAsia="仿宋" w:hAnsi="仿宋" w:hint="eastAsia"/>
          <w:color w:val="000000" w:themeColor="text1"/>
          <w:sz w:val="32"/>
          <w:szCs w:val="32"/>
        </w:rPr>
        <w:t>第三大条</w:t>
      </w:r>
      <w:r>
        <w:rPr>
          <w:rFonts w:ascii="仿宋" w:eastAsia="仿宋" w:hAnsi="仿宋"/>
          <w:color w:val="000000" w:themeColor="text1"/>
          <w:sz w:val="32"/>
          <w:szCs w:val="32"/>
        </w:rPr>
        <w:t>预警和预防机</w:t>
      </w:r>
      <w:r>
        <w:rPr>
          <w:rFonts w:ascii="仿宋" w:eastAsia="仿宋" w:hAnsi="仿宋" w:hint="eastAsia"/>
          <w:color w:val="000000" w:themeColor="text1"/>
          <w:sz w:val="32"/>
          <w:szCs w:val="32"/>
        </w:rPr>
        <w:t>制中第（三）分类处理中</w:t>
      </w:r>
      <w:r>
        <w:rPr>
          <w:rFonts w:ascii="仿宋" w:eastAsia="仿宋" w:hAnsi="仿宋"/>
          <w:color w:val="000000" w:themeColor="text1"/>
          <w:sz w:val="32"/>
          <w:szCs w:val="32"/>
        </w:rPr>
        <w:t>第（</w:t>
      </w:r>
      <w:r>
        <w:rPr>
          <w:rFonts w:ascii="仿宋" w:eastAsia="仿宋" w:hAnsi="仿宋" w:hint="eastAsia"/>
          <w:color w:val="000000" w:themeColor="text1"/>
          <w:sz w:val="32"/>
          <w:szCs w:val="32"/>
        </w:rPr>
        <w:t>3</w:t>
      </w:r>
      <w:r>
        <w:rPr>
          <w:rFonts w:ascii="仿宋" w:eastAsia="仿宋" w:hAnsi="仿宋"/>
          <w:color w:val="000000" w:themeColor="text1"/>
          <w:sz w:val="32"/>
          <w:szCs w:val="32"/>
        </w:rPr>
        <w:t>）项依法处理。</w:t>
      </w:r>
    </w:p>
    <w:p w:rsidR="00094821" w:rsidRDefault="00A36E8A">
      <w:pPr>
        <w:pStyle w:val="2"/>
        <w:ind w:firstLineChars="100" w:firstLine="320"/>
        <w:rPr>
          <w:rFonts w:ascii="楷体" w:eastAsia="楷体" w:hAnsi="楷体"/>
          <w:b w:val="0"/>
          <w:color w:val="000000" w:themeColor="text1"/>
        </w:rPr>
      </w:pPr>
      <w:bookmarkStart w:id="13" w:name="_Toc467568216"/>
      <w:r>
        <w:rPr>
          <w:rFonts w:ascii="楷体" w:eastAsia="楷体" w:hAnsi="楷体" w:hint="eastAsia"/>
          <w:b w:val="0"/>
          <w:color w:val="000000" w:themeColor="text1"/>
        </w:rPr>
        <w:t>（四）</w:t>
      </w:r>
      <w:r>
        <w:rPr>
          <w:rFonts w:ascii="楷体" w:eastAsia="楷体" w:hAnsi="楷体"/>
          <w:b w:val="0"/>
          <w:color w:val="000000" w:themeColor="text1"/>
        </w:rPr>
        <w:t>债务风险事件级别</w:t>
      </w:r>
      <w:bookmarkEnd w:id="13"/>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按照政府性债务风险事件的性质、影响范围和危害程度等情况，划分为</w:t>
      </w:r>
      <w:r>
        <w:rPr>
          <w:rFonts w:ascii="仿宋" w:eastAsia="仿宋" w:hAnsi="仿宋" w:cs="宋体" w:hint="eastAsia"/>
          <w:color w:val="000000" w:themeColor="text1"/>
          <w:sz w:val="32"/>
          <w:szCs w:val="32"/>
        </w:rPr>
        <w:t>Ⅰ</w:t>
      </w:r>
      <w:r>
        <w:rPr>
          <w:rFonts w:ascii="仿宋" w:eastAsia="仿宋" w:hAnsi="仿宋"/>
          <w:color w:val="000000" w:themeColor="text1"/>
          <w:sz w:val="32"/>
          <w:szCs w:val="32"/>
        </w:rPr>
        <w:t>级（特大）、</w:t>
      </w:r>
      <w:r>
        <w:rPr>
          <w:rFonts w:ascii="仿宋" w:eastAsia="仿宋" w:hAnsi="仿宋" w:cs="宋体" w:hint="eastAsia"/>
          <w:color w:val="000000" w:themeColor="text1"/>
          <w:sz w:val="32"/>
          <w:szCs w:val="32"/>
        </w:rPr>
        <w:t>Ⅱ</w:t>
      </w:r>
      <w:r>
        <w:rPr>
          <w:rFonts w:ascii="仿宋" w:eastAsia="仿宋" w:hAnsi="仿宋"/>
          <w:color w:val="000000" w:themeColor="text1"/>
          <w:sz w:val="32"/>
          <w:szCs w:val="32"/>
        </w:rPr>
        <w:t>级（重大）、</w:t>
      </w:r>
      <w:r>
        <w:rPr>
          <w:rFonts w:ascii="仿宋" w:eastAsia="仿宋" w:hAnsi="仿宋" w:cs="宋体" w:hint="eastAsia"/>
          <w:color w:val="000000" w:themeColor="text1"/>
          <w:sz w:val="32"/>
          <w:szCs w:val="32"/>
        </w:rPr>
        <w:t>Ⅲ</w:t>
      </w:r>
      <w:r>
        <w:rPr>
          <w:rFonts w:ascii="仿宋" w:eastAsia="仿宋" w:hAnsi="仿宋"/>
          <w:color w:val="000000" w:themeColor="text1"/>
          <w:sz w:val="32"/>
          <w:szCs w:val="32"/>
        </w:rPr>
        <w:t>级（较大）、</w:t>
      </w:r>
      <w:r>
        <w:rPr>
          <w:rFonts w:ascii="仿宋" w:eastAsia="仿宋" w:hAnsi="仿宋" w:cs="宋体" w:hint="eastAsia"/>
          <w:color w:val="000000" w:themeColor="text1"/>
          <w:sz w:val="32"/>
          <w:szCs w:val="32"/>
        </w:rPr>
        <w:t>Ⅳ</w:t>
      </w:r>
      <w:r>
        <w:rPr>
          <w:rFonts w:ascii="仿宋" w:eastAsia="仿宋" w:hAnsi="仿宋"/>
          <w:color w:val="000000" w:themeColor="text1"/>
          <w:sz w:val="32"/>
          <w:szCs w:val="32"/>
        </w:rPr>
        <w:t>级（一般）四个等级。当政府性债务风险事件等级指标有交叉、难以判定级别时，按照较高一级处置，防止风险扩散；当政府性债务风险事件等级随时间推移有所上升时，按照升级后的级别处置。</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w:t>
      </w:r>
      <w:r>
        <w:rPr>
          <w:rFonts w:ascii="仿宋" w:eastAsia="仿宋" w:hAnsi="仿宋" w:cs="宋体" w:hint="eastAsia"/>
          <w:color w:val="000000" w:themeColor="text1"/>
          <w:sz w:val="32"/>
          <w:szCs w:val="32"/>
        </w:rPr>
        <w:t>Ⅰ</w:t>
      </w:r>
      <w:r>
        <w:rPr>
          <w:rFonts w:ascii="仿宋" w:eastAsia="仿宋" w:hAnsi="仿宋"/>
          <w:color w:val="000000" w:themeColor="text1"/>
          <w:sz w:val="32"/>
          <w:szCs w:val="32"/>
        </w:rPr>
        <w:t>级（特大）债务风险事件，是指出现下列情形之一：</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w:t>
      </w:r>
      <w:r>
        <w:rPr>
          <w:rFonts w:ascii="仿宋" w:eastAsia="仿宋" w:hAnsi="仿宋"/>
          <w:color w:val="000000" w:themeColor="text1"/>
          <w:sz w:val="32"/>
          <w:szCs w:val="32"/>
        </w:rPr>
        <w:t>地方政府债券到期本息兑付出现违约；</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w:t>
      </w:r>
      <w:r>
        <w:rPr>
          <w:rFonts w:ascii="仿宋" w:eastAsia="仿宋" w:hAnsi="仿宋"/>
          <w:color w:val="000000" w:themeColor="text1"/>
          <w:sz w:val="32"/>
          <w:szCs w:val="32"/>
        </w:rPr>
        <w:t>全</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政府债务本金违约金额占同期本地区政府债</w:t>
      </w:r>
      <w:r>
        <w:rPr>
          <w:rFonts w:ascii="仿宋" w:eastAsia="仿宋" w:hAnsi="仿宋"/>
          <w:color w:val="000000" w:themeColor="text1"/>
          <w:sz w:val="32"/>
          <w:szCs w:val="32"/>
        </w:rPr>
        <w:lastRenderedPageBreak/>
        <w:t>务应偿本金</w:t>
      </w:r>
      <w:r>
        <w:rPr>
          <w:rFonts w:ascii="仿宋" w:eastAsia="仿宋" w:hAnsi="仿宋"/>
          <w:color w:val="000000" w:themeColor="text1"/>
          <w:sz w:val="32"/>
          <w:szCs w:val="32"/>
        </w:rPr>
        <w:t>10%</w:t>
      </w:r>
      <w:r>
        <w:rPr>
          <w:rFonts w:ascii="仿宋" w:eastAsia="仿宋" w:hAnsi="仿宋"/>
          <w:color w:val="000000" w:themeColor="text1"/>
          <w:sz w:val="32"/>
          <w:szCs w:val="32"/>
        </w:rPr>
        <w:t>以上，或者利息违约金额占同期应付利息</w:t>
      </w:r>
      <w:r>
        <w:rPr>
          <w:rFonts w:ascii="仿宋" w:eastAsia="仿宋" w:hAnsi="仿宋"/>
          <w:color w:val="000000" w:themeColor="text1"/>
          <w:sz w:val="32"/>
          <w:szCs w:val="32"/>
        </w:rPr>
        <w:t>10%</w:t>
      </w:r>
      <w:r>
        <w:rPr>
          <w:rFonts w:ascii="仿宋" w:eastAsia="仿宋" w:hAnsi="仿宋"/>
          <w:color w:val="000000" w:themeColor="text1"/>
          <w:sz w:val="32"/>
          <w:szCs w:val="32"/>
        </w:rPr>
        <w:t>以上；</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政府需要认定为</w:t>
      </w:r>
      <w:r>
        <w:rPr>
          <w:rFonts w:ascii="仿宋" w:eastAsia="仿宋" w:hAnsi="仿宋" w:cs="宋体" w:hint="eastAsia"/>
          <w:color w:val="000000" w:themeColor="text1"/>
          <w:sz w:val="32"/>
          <w:szCs w:val="32"/>
        </w:rPr>
        <w:t>Ⅰ</w:t>
      </w:r>
      <w:r>
        <w:rPr>
          <w:rFonts w:ascii="仿宋" w:eastAsia="仿宋" w:hAnsi="仿宋"/>
          <w:color w:val="000000" w:themeColor="text1"/>
          <w:sz w:val="32"/>
          <w:szCs w:val="32"/>
        </w:rPr>
        <w:t>级债务风险事件的其他情形。</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w:t>
      </w:r>
      <w:r>
        <w:rPr>
          <w:rFonts w:ascii="仿宋" w:eastAsia="仿宋" w:hAnsi="仿宋" w:cs="宋体" w:hint="eastAsia"/>
          <w:color w:val="000000" w:themeColor="text1"/>
          <w:sz w:val="32"/>
          <w:szCs w:val="32"/>
        </w:rPr>
        <w:t>Ⅱ</w:t>
      </w:r>
      <w:r>
        <w:rPr>
          <w:rFonts w:ascii="仿宋" w:eastAsia="仿宋" w:hAnsi="仿宋"/>
          <w:color w:val="000000" w:themeColor="text1"/>
          <w:sz w:val="32"/>
          <w:szCs w:val="32"/>
        </w:rPr>
        <w:t>级（重大）债务风险事件，是指出现下列情形之一：</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）蛟河市</w:t>
      </w:r>
      <w:r>
        <w:rPr>
          <w:rFonts w:ascii="仿宋" w:eastAsia="仿宋" w:hAnsi="仿宋"/>
          <w:color w:val="000000" w:themeColor="text1"/>
          <w:sz w:val="32"/>
          <w:szCs w:val="32"/>
        </w:rPr>
        <w:t>政府</w:t>
      </w:r>
      <w:r>
        <w:rPr>
          <w:rFonts w:ascii="仿宋" w:eastAsia="仿宋" w:hAnsi="仿宋" w:hint="eastAsia"/>
          <w:color w:val="000000" w:themeColor="text1"/>
          <w:sz w:val="32"/>
          <w:szCs w:val="32"/>
        </w:rPr>
        <w:t>及政府组成部门</w:t>
      </w:r>
      <w:r>
        <w:rPr>
          <w:rFonts w:ascii="仿宋" w:eastAsia="仿宋" w:hAnsi="仿宋"/>
          <w:color w:val="000000" w:themeColor="text1"/>
          <w:sz w:val="32"/>
          <w:szCs w:val="32"/>
        </w:rPr>
        <w:t>无法支付政府债务本息</w:t>
      </w:r>
      <w:r>
        <w:rPr>
          <w:rFonts w:ascii="仿宋" w:eastAsia="仿宋" w:hAnsi="仿宋" w:hint="eastAsia"/>
          <w:color w:val="000000" w:themeColor="text1"/>
          <w:sz w:val="32"/>
          <w:szCs w:val="32"/>
        </w:rPr>
        <w:t>达到</w:t>
      </w:r>
      <w:r>
        <w:rPr>
          <w:rFonts w:ascii="仿宋" w:eastAsia="仿宋" w:hAnsi="仿宋" w:hint="eastAsia"/>
          <w:color w:val="000000" w:themeColor="text1"/>
          <w:sz w:val="32"/>
          <w:szCs w:val="32"/>
        </w:rPr>
        <w:t>10%</w:t>
      </w:r>
      <w:r>
        <w:rPr>
          <w:rFonts w:ascii="仿宋" w:eastAsia="仿宋" w:hAnsi="仿宋"/>
          <w:color w:val="000000" w:themeColor="text1"/>
          <w:sz w:val="32"/>
          <w:szCs w:val="32"/>
        </w:rPr>
        <w:t>，或者因兑付政府债务本息导致无法保障必要的基本民生支出和政府有效运转支出；</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）蛟河市</w:t>
      </w:r>
      <w:r>
        <w:rPr>
          <w:rFonts w:ascii="仿宋" w:eastAsia="仿宋" w:hAnsi="仿宋"/>
          <w:color w:val="000000" w:themeColor="text1"/>
          <w:sz w:val="32"/>
          <w:szCs w:val="32"/>
        </w:rPr>
        <w:t>政府</w:t>
      </w:r>
      <w:r>
        <w:rPr>
          <w:rFonts w:ascii="仿宋" w:eastAsia="仿宋" w:hAnsi="仿宋" w:hint="eastAsia"/>
          <w:color w:val="000000" w:themeColor="text1"/>
          <w:sz w:val="32"/>
          <w:szCs w:val="32"/>
        </w:rPr>
        <w:t>及政府组成部门</w:t>
      </w:r>
      <w:r>
        <w:rPr>
          <w:rFonts w:ascii="仿宋" w:eastAsia="仿宋" w:hAnsi="仿宋"/>
          <w:color w:val="000000" w:themeColor="text1"/>
          <w:sz w:val="32"/>
          <w:szCs w:val="32"/>
        </w:rPr>
        <w:t>无法支付政府债务本息</w:t>
      </w:r>
      <w:r>
        <w:rPr>
          <w:rFonts w:ascii="仿宋" w:eastAsia="仿宋" w:hAnsi="仿宋" w:hint="eastAsia"/>
          <w:color w:val="000000" w:themeColor="text1"/>
          <w:sz w:val="32"/>
          <w:szCs w:val="32"/>
        </w:rPr>
        <w:t>达到</w:t>
      </w:r>
      <w:r>
        <w:rPr>
          <w:rFonts w:ascii="仿宋" w:eastAsia="仿宋" w:hAnsi="仿宋" w:hint="eastAsia"/>
          <w:color w:val="000000" w:themeColor="text1"/>
          <w:sz w:val="32"/>
          <w:szCs w:val="32"/>
        </w:rPr>
        <w:t>10%</w:t>
      </w:r>
      <w:r>
        <w:rPr>
          <w:rFonts w:ascii="仿宋" w:eastAsia="仿宋" w:hAnsi="仿宋"/>
          <w:color w:val="000000" w:themeColor="text1"/>
          <w:sz w:val="32"/>
          <w:szCs w:val="32"/>
        </w:rPr>
        <w:t>，无法履行或有债务的法定代偿责任或必要救助责任，或者因履行上述责任导致无法保障必要的基本民生支出和政府有效</w:t>
      </w:r>
      <w:r>
        <w:rPr>
          <w:rFonts w:ascii="仿宋" w:eastAsia="仿宋" w:hAnsi="仿宋"/>
          <w:color w:val="000000" w:themeColor="text1"/>
          <w:sz w:val="32"/>
          <w:szCs w:val="32"/>
        </w:rPr>
        <w:t>运转支出；</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政府债务本金违约金额占同期本地区政府债务应偿本金</w:t>
      </w:r>
      <w:r>
        <w:rPr>
          <w:rFonts w:ascii="仿宋" w:eastAsia="仿宋" w:hAnsi="仿宋"/>
          <w:color w:val="000000" w:themeColor="text1"/>
          <w:sz w:val="32"/>
          <w:szCs w:val="32"/>
        </w:rPr>
        <w:t>5%</w:t>
      </w:r>
      <w:r>
        <w:rPr>
          <w:rFonts w:ascii="仿宋" w:eastAsia="仿宋" w:hAnsi="仿宋"/>
          <w:color w:val="000000" w:themeColor="text1"/>
          <w:sz w:val="32"/>
          <w:szCs w:val="32"/>
        </w:rPr>
        <w:t>以上（未达到</w:t>
      </w:r>
      <w:r>
        <w:rPr>
          <w:rFonts w:ascii="仿宋" w:eastAsia="仿宋" w:hAnsi="仿宋"/>
          <w:color w:val="000000" w:themeColor="text1"/>
          <w:sz w:val="32"/>
          <w:szCs w:val="32"/>
        </w:rPr>
        <w:t>10%</w:t>
      </w:r>
      <w:r>
        <w:rPr>
          <w:rFonts w:ascii="仿宋" w:eastAsia="仿宋" w:hAnsi="仿宋"/>
          <w:color w:val="000000" w:themeColor="text1"/>
          <w:sz w:val="32"/>
          <w:szCs w:val="32"/>
        </w:rPr>
        <w:t>），或者利息违约金额占同期应付利息</w:t>
      </w:r>
      <w:r>
        <w:rPr>
          <w:rFonts w:ascii="仿宋" w:eastAsia="仿宋" w:hAnsi="仿宋"/>
          <w:color w:val="000000" w:themeColor="text1"/>
          <w:sz w:val="32"/>
          <w:szCs w:val="32"/>
        </w:rPr>
        <w:t>5%</w:t>
      </w:r>
      <w:r>
        <w:rPr>
          <w:rFonts w:ascii="仿宋" w:eastAsia="仿宋" w:hAnsi="仿宋"/>
          <w:color w:val="000000" w:themeColor="text1"/>
          <w:sz w:val="32"/>
          <w:szCs w:val="32"/>
        </w:rPr>
        <w:t>以上（未达到</w:t>
      </w:r>
      <w:r>
        <w:rPr>
          <w:rFonts w:ascii="仿宋" w:eastAsia="仿宋" w:hAnsi="仿宋"/>
          <w:color w:val="000000" w:themeColor="text1"/>
          <w:sz w:val="32"/>
          <w:szCs w:val="32"/>
        </w:rPr>
        <w:t>10%</w:t>
      </w:r>
      <w:r>
        <w:rPr>
          <w:rFonts w:ascii="仿宋" w:eastAsia="仿宋" w:hAnsi="仿宋"/>
          <w:color w:val="000000" w:themeColor="text1"/>
          <w:sz w:val="32"/>
          <w:szCs w:val="32"/>
        </w:rPr>
        <w:t>）；</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4</w:t>
      </w:r>
      <w:r>
        <w:rPr>
          <w:rFonts w:ascii="仿宋" w:eastAsia="仿宋" w:hAnsi="仿宋" w:hint="eastAsia"/>
          <w:color w:val="000000" w:themeColor="text1"/>
          <w:sz w:val="32"/>
          <w:szCs w:val="32"/>
        </w:rPr>
        <w:t>）</w:t>
      </w:r>
      <w:r>
        <w:rPr>
          <w:rFonts w:ascii="仿宋" w:eastAsia="仿宋" w:hAnsi="仿宋"/>
          <w:color w:val="000000" w:themeColor="text1"/>
          <w:sz w:val="32"/>
          <w:szCs w:val="32"/>
        </w:rPr>
        <w:t>因到期政府债务违约，或者因政府无法履行或有债务的法定代偿责任或必要救助责任，造成重大群体性事件，影响极为恶劣；</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5</w:t>
      </w:r>
      <w:r>
        <w:rPr>
          <w:rFonts w:ascii="仿宋" w:eastAsia="仿宋" w:hAnsi="仿宋" w:hint="eastAsia"/>
          <w:color w:val="000000" w:themeColor="text1"/>
          <w:sz w:val="32"/>
          <w:szCs w:val="32"/>
        </w:rPr>
        <w:t>）</w:t>
      </w:r>
      <w:r>
        <w:rPr>
          <w:rFonts w:ascii="仿宋" w:eastAsia="仿宋" w:hAnsi="仿宋"/>
          <w:color w:val="000000" w:themeColor="text1"/>
          <w:sz w:val="32"/>
          <w:szCs w:val="32"/>
        </w:rPr>
        <w:t>市级以上政府需要认定为</w:t>
      </w:r>
      <w:r>
        <w:rPr>
          <w:rFonts w:ascii="仿宋" w:eastAsia="仿宋" w:hAnsi="仿宋" w:cs="宋体" w:hint="eastAsia"/>
          <w:color w:val="000000" w:themeColor="text1"/>
          <w:sz w:val="32"/>
          <w:szCs w:val="32"/>
        </w:rPr>
        <w:t>Ⅱ</w:t>
      </w:r>
      <w:r>
        <w:rPr>
          <w:rFonts w:ascii="仿宋" w:eastAsia="仿宋" w:hAnsi="仿宋"/>
          <w:color w:val="000000" w:themeColor="text1"/>
          <w:sz w:val="32"/>
          <w:szCs w:val="32"/>
        </w:rPr>
        <w:t>级债务风险事件的其他情形。</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w:t>
      </w:r>
      <w:r>
        <w:rPr>
          <w:rFonts w:ascii="仿宋" w:eastAsia="仿宋" w:hAnsi="仿宋" w:cs="宋体" w:hint="eastAsia"/>
          <w:color w:val="000000" w:themeColor="text1"/>
          <w:sz w:val="32"/>
          <w:szCs w:val="32"/>
        </w:rPr>
        <w:t>Ⅲ</w:t>
      </w:r>
      <w:r>
        <w:rPr>
          <w:rFonts w:ascii="仿宋" w:eastAsia="仿宋" w:hAnsi="仿宋"/>
          <w:color w:val="000000" w:themeColor="text1"/>
          <w:sz w:val="32"/>
          <w:szCs w:val="32"/>
        </w:rPr>
        <w:t>级（较大）债务风险事件，是指出现下列情形之一：</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lastRenderedPageBreak/>
        <w:t>（</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政府无法支付政府债务本息，或者因兑付政府债务本息导致无法保障必要的基本民生支出和政府有效运转支出；</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政府无法履行或</w:t>
      </w:r>
      <w:r>
        <w:rPr>
          <w:rFonts w:ascii="仿宋" w:eastAsia="仿宋" w:hAnsi="仿宋"/>
          <w:color w:val="000000" w:themeColor="text1"/>
          <w:sz w:val="32"/>
          <w:szCs w:val="32"/>
        </w:rPr>
        <w:t>有债务的法定代偿责任或必要救助责任，或者因履行上述责任导致无法保障必要的基本民生支出和政府有效运转支出；</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政府债务本金违约金额占同期本地区政府债务应偿本金</w:t>
      </w:r>
      <w:r>
        <w:rPr>
          <w:rFonts w:ascii="仿宋" w:eastAsia="仿宋" w:hAnsi="仿宋"/>
          <w:color w:val="000000" w:themeColor="text1"/>
          <w:sz w:val="32"/>
          <w:szCs w:val="32"/>
        </w:rPr>
        <w:t>1%</w:t>
      </w:r>
      <w:r>
        <w:rPr>
          <w:rFonts w:ascii="仿宋" w:eastAsia="仿宋" w:hAnsi="仿宋"/>
          <w:color w:val="000000" w:themeColor="text1"/>
          <w:sz w:val="32"/>
          <w:szCs w:val="32"/>
        </w:rPr>
        <w:t>以上（未达到</w:t>
      </w:r>
      <w:r>
        <w:rPr>
          <w:rFonts w:ascii="仿宋" w:eastAsia="仿宋" w:hAnsi="仿宋"/>
          <w:color w:val="000000" w:themeColor="text1"/>
          <w:sz w:val="32"/>
          <w:szCs w:val="32"/>
        </w:rPr>
        <w:t>5%</w:t>
      </w:r>
      <w:r>
        <w:rPr>
          <w:rFonts w:ascii="仿宋" w:eastAsia="仿宋" w:hAnsi="仿宋"/>
          <w:color w:val="000000" w:themeColor="text1"/>
          <w:sz w:val="32"/>
          <w:szCs w:val="32"/>
        </w:rPr>
        <w:t>），或者利息违约金额占同期应付利息</w:t>
      </w:r>
      <w:r>
        <w:rPr>
          <w:rFonts w:ascii="仿宋" w:eastAsia="仿宋" w:hAnsi="仿宋"/>
          <w:color w:val="000000" w:themeColor="text1"/>
          <w:sz w:val="32"/>
          <w:szCs w:val="32"/>
        </w:rPr>
        <w:t>1%</w:t>
      </w:r>
      <w:r>
        <w:rPr>
          <w:rFonts w:ascii="仿宋" w:eastAsia="仿宋" w:hAnsi="仿宋"/>
          <w:color w:val="000000" w:themeColor="text1"/>
          <w:sz w:val="32"/>
          <w:szCs w:val="32"/>
        </w:rPr>
        <w:t>以上（未达到</w:t>
      </w:r>
      <w:r>
        <w:rPr>
          <w:rFonts w:ascii="仿宋" w:eastAsia="仿宋" w:hAnsi="仿宋"/>
          <w:color w:val="000000" w:themeColor="text1"/>
          <w:sz w:val="32"/>
          <w:szCs w:val="32"/>
        </w:rPr>
        <w:t>5%</w:t>
      </w:r>
      <w:r>
        <w:rPr>
          <w:rFonts w:ascii="仿宋" w:eastAsia="仿宋" w:hAnsi="仿宋"/>
          <w:color w:val="000000" w:themeColor="text1"/>
          <w:sz w:val="32"/>
          <w:szCs w:val="32"/>
        </w:rPr>
        <w:t>）；</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4</w:t>
      </w:r>
      <w:r>
        <w:rPr>
          <w:rFonts w:ascii="仿宋" w:eastAsia="仿宋" w:hAnsi="仿宋" w:hint="eastAsia"/>
          <w:color w:val="000000" w:themeColor="text1"/>
          <w:sz w:val="32"/>
          <w:szCs w:val="32"/>
        </w:rPr>
        <w:t>）</w:t>
      </w:r>
      <w:r>
        <w:rPr>
          <w:rFonts w:ascii="仿宋" w:eastAsia="仿宋" w:hAnsi="仿宋"/>
          <w:color w:val="000000" w:themeColor="text1"/>
          <w:sz w:val="32"/>
          <w:szCs w:val="32"/>
        </w:rPr>
        <w:t>因到期政府债务违约，或者因政府无法履行或有债务的法定代偿责任或必要救助责任，造成较大群体性事件；</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5</w:t>
      </w:r>
      <w:r>
        <w:rPr>
          <w:rFonts w:ascii="仿宋" w:eastAsia="仿宋" w:hAnsi="仿宋" w:hint="eastAsia"/>
          <w:color w:val="000000" w:themeColor="text1"/>
          <w:sz w:val="32"/>
          <w:szCs w:val="32"/>
        </w:rPr>
        <w:t>）</w:t>
      </w:r>
      <w:r>
        <w:rPr>
          <w:rFonts w:ascii="仿宋" w:eastAsia="仿宋" w:hAnsi="仿宋"/>
          <w:color w:val="000000" w:themeColor="text1"/>
          <w:sz w:val="32"/>
          <w:szCs w:val="32"/>
        </w:rPr>
        <w:t>市级以上政府需要认定为</w:t>
      </w:r>
      <w:r>
        <w:rPr>
          <w:rFonts w:ascii="仿宋" w:eastAsia="仿宋" w:hAnsi="仿宋" w:cs="宋体" w:hint="eastAsia"/>
          <w:color w:val="000000" w:themeColor="text1"/>
          <w:sz w:val="32"/>
          <w:szCs w:val="32"/>
        </w:rPr>
        <w:t>Ⅲ</w:t>
      </w:r>
      <w:r>
        <w:rPr>
          <w:rFonts w:ascii="仿宋" w:eastAsia="仿宋" w:hAnsi="仿宋"/>
          <w:color w:val="000000" w:themeColor="text1"/>
          <w:sz w:val="32"/>
          <w:szCs w:val="32"/>
        </w:rPr>
        <w:t>级债务风险事件的其他情形。</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4</w:t>
      </w:r>
      <w:r>
        <w:rPr>
          <w:rFonts w:ascii="仿宋" w:eastAsia="仿宋" w:hAnsi="仿宋" w:hint="eastAsia"/>
          <w:color w:val="000000" w:themeColor="text1"/>
          <w:sz w:val="32"/>
          <w:szCs w:val="32"/>
        </w:rPr>
        <w:t>、</w:t>
      </w:r>
      <w:r>
        <w:rPr>
          <w:rFonts w:ascii="仿宋" w:eastAsia="仿宋" w:hAnsi="仿宋" w:cs="宋体" w:hint="eastAsia"/>
          <w:color w:val="000000" w:themeColor="text1"/>
          <w:sz w:val="32"/>
          <w:szCs w:val="32"/>
        </w:rPr>
        <w:t>Ⅳ</w:t>
      </w:r>
      <w:r>
        <w:rPr>
          <w:rFonts w:ascii="仿宋" w:eastAsia="仿宋" w:hAnsi="仿宋"/>
          <w:color w:val="000000" w:themeColor="text1"/>
          <w:sz w:val="32"/>
          <w:szCs w:val="32"/>
        </w:rPr>
        <w:t>级（一般）债务风险事件，是指出现下列情形之一</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w:t>
      </w:r>
      <w:r>
        <w:rPr>
          <w:rFonts w:ascii="仿宋" w:eastAsia="仿宋" w:hAnsi="仿宋"/>
          <w:color w:val="000000" w:themeColor="text1"/>
          <w:sz w:val="32"/>
          <w:szCs w:val="32"/>
        </w:rPr>
        <w:t>市政府本级</w:t>
      </w:r>
      <w:r>
        <w:rPr>
          <w:rFonts w:ascii="仿宋" w:eastAsia="仿宋" w:hAnsi="仿宋" w:hint="eastAsia"/>
          <w:color w:val="000000" w:themeColor="text1"/>
          <w:sz w:val="32"/>
          <w:szCs w:val="32"/>
        </w:rPr>
        <w:t>单个债务单位</w:t>
      </w:r>
      <w:r>
        <w:rPr>
          <w:rFonts w:ascii="仿宋" w:eastAsia="仿宋" w:hAnsi="仿宋"/>
          <w:color w:val="000000" w:themeColor="text1"/>
          <w:sz w:val="32"/>
          <w:szCs w:val="32"/>
        </w:rPr>
        <w:t>偿还政府债务本息实质性违约，或因兑付政府债务本息导致无法保障必要的基本民生支出和政府有效运转支出；</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w:t>
      </w:r>
      <w:r>
        <w:rPr>
          <w:rFonts w:ascii="仿宋" w:eastAsia="仿宋" w:hAnsi="仿宋"/>
          <w:color w:val="000000" w:themeColor="text1"/>
          <w:sz w:val="32"/>
          <w:szCs w:val="32"/>
        </w:rPr>
        <w:t>市政府本级</w:t>
      </w:r>
      <w:r>
        <w:rPr>
          <w:rFonts w:ascii="仿宋" w:eastAsia="仿宋" w:hAnsi="仿宋" w:hint="eastAsia"/>
          <w:color w:val="000000" w:themeColor="text1"/>
          <w:sz w:val="32"/>
          <w:szCs w:val="32"/>
        </w:rPr>
        <w:t>单个债务单位</w:t>
      </w:r>
      <w:r>
        <w:rPr>
          <w:rFonts w:ascii="仿宋" w:eastAsia="仿宋" w:hAnsi="仿宋"/>
          <w:color w:val="000000" w:themeColor="text1"/>
          <w:sz w:val="32"/>
          <w:szCs w:val="32"/>
        </w:rPr>
        <w:t>无法履行或有债务的法定代偿责任或必要救助责任，或因履行上述责任导致无法保障必要的基本民生支出和政府有效运转支出；</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w:t>
      </w:r>
      <w:r>
        <w:rPr>
          <w:rFonts w:ascii="仿宋" w:eastAsia="仿宋" w:hAnsi="仿宋"/>
          <w:color w:val="000000" w:themeColor="text1"/>
          <w:sz w:val="32"/>
          <w:szCs w:val="32"/>
        </w:rPr>
        <w:t>市政府本级</w:t>
      </w:r>
      <w:r>
        <w:rPr>
          <w:rFonts w:ascii="仿宋" w:eastAsia="仿宋" w:hAnsi="仿宋" w:hint="eastAsia"/>
          <w:color w:val="000000" w:themeColor="text1"/>
          <w:sz w:val="32"/>
          <w:szCs w:val="32"/>
        </w:rPr>
        <w:t>单个债务单位</w:t>
      </w:r>
      <w:r>
        <w:rPr>
          <w:rFonts w:ascii="仿宋" w:eastAsia="仿宋" w:hAnsi="仿宋"/>
          <w:color w:val="000000" w:themeColor="text1"/>
          <w:sz w:val="32"/>
          <w:szCs w:val="32"/>
        </w:rPr>
        <w:t>因到期政府债务违约，</w:t>
      </w:r>
      <w:r>
        <w:rPr>
          <w:rFonts w:ascii="仿宋" w:eastAsia="仿宋" w:hAnsi="仿宋"/>
          <w:color w:val="000000" w:themeColor="text1"/>
          <w:sz w:val="32"/>
          <w:szCs w:val="32"/>
        </w:rPr>
        <w:lastRenderedPageBreak/>
        <w:t>或者因政府无法履行或有债务的法定代偿责任或必要救助责任，造成群体性事件；</w:t>
      </w:r>
    </w:p>
    <w:p w:rsidR="00094821" w:rsidRDefault="00A36E8A">
      <w:pPr>
        <w:pStyle w:val="1"/>
        <w:jc w:val="left"/>
        <w:rPr>
          <w:rFonts w:ascii="仿宋" w:eastAsia="仿宋" w:hAnsi="仿宋"/>
          <w:b w:val="0"/>
          <w:color w:val="000000" w:themeColor="text1"/>
          <w:sz w:val="32"/>
          <w:szCs w:val="32"/>
        </w:rPr>
      </w:pPr>
      <w:r>
        <w:rPr>
          <w:rFonts w:ascii="仿宋" w:eastAsia="仿宋" w:hAnsi="仿宋" w:hint="eastAsia"/>
          <w:b w:val="0"/>
          <w:color w:val="000000" w:themeColor="text1"/>
          <w:sz w:val="32"/>
          <w:szCs w:val="32"/>
        </w:rPr>
        <w:t xml:space="preserve"> </w:t>
      </w:r>
      <w:r>
        <w:rPr>
          <w:rFonts w:ascii="仿宋" w:eastAsia="仿宋" w:hAnsi="仿宋" w:hint="eastAsia"/>
          <w:b w:val="0"/>
          <w:color w:val="000000" w:themeColor="text1"/>
          <w:sz w:val="32"/>
          <w:szCs w:val="32"/>
        </w:rPr>
        <w:t>（</w:t>
      </w:r>
      <w:r>
        <w:rPr>
          <w:rFonts w:ascii="仿宋" w:eastAsia="仿宋" w:hAnsi="仿宋" w:hint="eastAsia"/>
          <w:b w:val="0"/>
          <w:color w:val="000000" w:themeColor="text1"/>
          <w:sz w:val="32"/>
          <w:szCs w:val="32"/>
        </w:rPr>
        <w:t>4</w:t>
      </w:r>
      <w:r>
        <w:rPr>
          <w:rFonts w:ascii="仿宋" w:eastAsia="仿宋" w:hAnsi="仿宋" w:hint="eastAsia"/>
          <w:b w:val="0"/>
          <w:color w:val="000000" w:themeColor="text1"/>
          <w:sz w:val="32"/>
          <w:szCs w:val="32"/>
        </w:rPr>
        <w:t>）</w:t>
      </w:r>
      <w:r>
        <w:rPr>
          <w:rFonts w:ascii="仿宋" w:eastAsia="仿宋" w:hAnsi="仿宋"/>
          <w:b w:val="0"/>
          <w:color w:val="000000" w:themeColor="text1"/>
          <w:sz w:val="32"/>
          <w:szCs w:val="32"/>
        </w:rPr>
        <w:t>市级以上政府需要认定为</w:t>
      </w:r>
      <w:r>
        <w:rPr>
          <w:rFonts w:ascii="仿宋" w:eastAsia="仿宋" w:hAnsi="仿宋" w:cs="宋体" w:hint="eastAsia"/>
          <w:b w:val="0"/>
          <w:color w:val="000000" w:themeColor="text1"/>
          <w:sz w:val="32"/>
          <w:szCs w:val="32"/>
        </w:rPr>
        <w:t>Ⅳ</w:t>
      </w:r>
      <w:r>
        <w:rPr>
          <w:rFonts w:ascii="仿宋" w:eastAsia="仿宋" w:hAnsi="仿宋"/>
          <w:b w:val="0"/>
          <w:color w:val="000000" w:themeColor="text1"/>
          <w:sz w:val="32"/>
          <w:szCs w:val="32"/>
        </w:rPr>
        <w:t>级债务风险事件的其他情形。</w:t>
      </w:r>
      <w:bookmarkStart w:id="14" w:name="_Toc467568217"/>
    </w:p>
    <w:p w:rsidR="00094821" w:rsidRDefault="00A36E8A">
      <w:pPr>
        <w:pStyle w:val="1"/>
        <w:ind w:firstLineChars="200" w:firstLine="640"/>
        <w:jc w:val="left"/>
        <w:rPr>
          <w:rFonts w:ascii="黑体" w:eastAsia="黑体" w:hAnsi="黑体"/>
          <w:b w:val="0"/>
          <w:color w:val="000000" w:themeColor="text1"/>
          <w:sz w:val="32"/>
          <w:szCs w:val="32"/>
        </w:rPr>
      </w:pPr>
      <w:r>
        <w:rPr>
          <w:rFonts w:ascii="黑体" w:eastAsia="黑体" w:hAnsi="黑体" w:hint="eastAsia"/>
          <w:b w:val="0"/>
          <w:color w:val="000000" w:themeColor="text1"/>
          <w:sz w:val="32"/>
          <w:szCs w:val="32"/>
        </w:rPr>
        <w:t>四、</w:t>
      </w:r>
      <w:r>
        <w:rPr>
          <w:rFonts w:ascii="黑体" w:eastAsia="黑体" w:hAnsi="黑体"/>
          <w:b w:val="0"/>
          <w:color w:val="000000" w:themeColor="text1"/>
          <w:sz w:val="32"/>
          <w:szCs w:val="32"/>
        </w:rPr>
        <w:t>应急响应</w:t>
      </w:r>
      <w:bookmarkEnd w:id="14"/>
    </w:p>
    <w:p w:rsidR="00094821" w:rsidRDefault="00A36E8A">
      <w:pPr>
        <w:pStyle w:val="2"/>
        <w:ind w:leftChars="300" w:left="630"/>
        <w:rPr>
          <w:rFonts w:ascii="楷体" w:eastAsia="楷体" w:hAnsi="楷体"/>
          <w:b w:val="0"/>
          <w:color w:val="000000" w:themeColor="text1"/>
        </w:rPr>
      </w:pPr>
      <w:bookmarkStart w:id="15" w:name="_Toc467568218"/>
      <w:r>
        <w:rPr>
          <w:rFonts w:ascii="楷体" w:eastAsia="楷体" w:hAnsi="楷体" w:hint="eastAsia"/>
          <w:b w:val="0"/>
          <w:color w:val="000000" w:themeColor="text1"/>
        </w:rPr>
        <w:t>（一）</w:t>
      </w:r>
      <w:r>
        <w:rPr>
          <w:rFonts w:ascii="楷体" w:eastAsia="楷体" w:hAnsi="楷体"/>
          <w:b w:val="0"/>
          <w:color w:val="000000" w:themeColor="text1"/>
        </w:rPr>
        <w:t xml:space="preserve"> </w:t>
      </w:r>
      <w:r>
        <w:rPr>
          <w:rFonts w:ascii="楷体" w:eastAsia="楷体" w:hAnsi="楷体"/>
          <w:b w:val="0"/>
          <w:color w:val="000000" w:themeColor="text1"/>
        </w:rPr>
        <w:t>分级响应和应急处置</w:t>
      </w:r>
      <w:bookmarkEnd w:id="15"/>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地方</w:t>
      </w:r>
      <w:r>
        <w:rPr>
          <w:rFonts w:ascii="仿宋" w:eastAsia="仿宋" w:hAnsi="仿宋"/>
          <w:color w:val="000000" w:themeColor="text1"/>
          <w:sz w:val="32"/>
          <w:szCs w:val="32"/>
        </w:rPr>
        <w:t>政府对其举借的债务负有偿还责任，</w:t>
      </w:r>
      <w:r>
        <w:rPr>
          <w:rFonts w:ascii="仿宋" w:eastAsia="仿宋" w:hAnsi="仿宋" w:hint="eastAsia"/>
          <w:color w:val="000000" w:themeColor="text1"/>
          <w:sz w:val="32"/>
          <w:szCs w:val="32"/>
        </w:rPr>
        <w:t>中央</w:t>
      </w:r>
      <w:r>
        <w:rPr>
          <w:rFonts w:ascii="仿宋" w:eastAsia="仿宋" w:hAnsi="仿宋"/>
          <w:color w:val="000000" w:themeColor="text1"/>
          <w:sz w:val="32"/>
          <w:szCs w:val="32"/>
        </w:rPr>
        <w:t>实行不救助原则。地方政府要加强日常风险管理，按照财政部《地方政府性债务风险分类处置指南》，妥善处理政府性债务偿还问题。同时，要加强财政资金流动性管理，避免出现因流动性管理不善导致政府性债务违约。对因无力偿还政府债务本息或无力承担法定代偿责任等引发风险事件的，根据债务风险等级，相应及时实行分级响应和应急处置。</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w:t>
      </w:r>
      <w:r>
        <w:rPr>
          <w:rFonts w:ascii="仿宋" w:eastAsia="仿宋" w:hAnsi="仿宋" w:cs="宋体" w:hint="eastAsia"/>
          <w:color w:val="000000" w:themeColor="text1"/>
          <w:sz w:val="32"/>
          <w:szCs w:val="32"/>
        </w:rPr>
        <w:t>Ⅳ</w:t>
      </w:r>
      <w:r>
        <w:rPr>
          <w:rFonts w:ascii="仿宋" w:eastAsia="仿宋" w:hAnsi="仿宋"/>
          <w:color w:val="000000" w:themeColor="text1"/>
          <w:sz w:val="32"/>
          <w:szCs w:val="32"/>
        </w:rPr>
        <w:t>级债务风险事件应急响应</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1</w:t>
      </w:r>
      <w:r>
        <w:rPr>
          <w:rFonts w:ascii="仿宋" w:eastAsia="仿宋" w:hAnsi="仿宋"/>
          <w:color w:val="000000" w:themeColor="text1"/>
          <w:sz w:val="32"/>
          <w:szCs w:val="32"/>
        </w:rPr>
        <w:t>）市债务管理领导小组应当转为债务应急领导小组，对风险事件进行研判，查找原因，明确责任，立足自身化解债务风险。</w:t>
      </w:r>
    </w:p>
    <w:p w:rsidR="00094821" w:rsidRDefault="00A36E8A">
      <w:pPr>
        <w:ind w:firstLineChars="200" w:firstLine="640"/>
        <w:rPr>
          <w:rFonts w:ascii="仿宋" w:eastAsia="仿宋" w:hAnsi="仿宋"/>
          <w:color w:val="000000" w:themeColor="text1"/>
          <w:sz w:val="32"/>
          <w:szCs w:val="32"/>
        </w:rPr>
      </w:pPr>
      <w:r>
        <w:rPr>
          <w:rFonts w:ascii="仿宋" w:eastAsia="仿宋" w:hAnsi="仿宋" w:cs="宋体" w:hint="eastAsia"/>
          <w:color w:val="000000" w:themeColor="text1"/>
          <w:sz w:val="32"/>
          <w:szCs w:val="32"/>
        </w:rPr>
        <w:t>①</w:t>
      </w:r>
      <w:r>
        <w:rPr>
          <w:rFonts w:ascii="仿宋" w:eastAsia="仿宋" w:hAnsi="仿宋"/>
          <w:color w:val="000000" w:themeColor="text1"/>
          <w:sz w:val="32"/>
          <w:szCs w:val="32"/>
        </w:rPr>
        <w:t>以一般公共预算收入作为偿债来源的一般债务违约的，在保障必</w:t>
      </w:r>
      <w:r>
        <w:rPr>
          <w:rFonts w:ascii="仿宋" w:eastAsia="仿宋" w:hAnsi="仿宋"/>
          <w:color w:val="000000" w:themeColor="text1"/>
          <w:sz w:val="32"/>
          <w:szCs w:val="32"/>
        </w:rPr>
        <w:t>要的基本民生支出和政府有效运转支出前提下，</w:t>
      </w:r>
      <w:r>
        <w:rPr>
          <w:rFonts w:ascii="仿宋" w:eastAsia="仿宋" w:hAnsi="仿宋"/>
          <w:color w:val="000000" w:themeColor="text1"/>
          <w:sz w:val="32"/>
          <w:szCs w:val="32"/>
        </w:rPr>
        <w:lastRenderedPageBreak/>
        <w:t>可以采取调减投资计划、统筹各类结余结转资金、调入政府性基金或国有资本经营预算收入、动用预算稳定调节基金或预备费等方式筹措资金偿还，必要时可以处置政府资产。对政府提供担保或承担必要救助责任的或有债务，政府无力承担相应责任时，也按照上述原则处理。</w:t>
      </w:r>
    </w:p>
    <w:p w:rsidR="00094821" w:rsidRDefault="00A36E8A">
      <w:pPr>
        <w:ind w:firstLineChars="200" w:firstLine="640"/>
        <w:rPr>
          <w:rFonts w:ascii="仿宋" w:eastAsia="仿宋" w:hAnsi="仿宋"/>
          <w:color w:val="000000" w:themeColor="text1"/>
          <w:sz w:val="32"/>
          <w:szCs w:val="32"/>
        </w:rPr>
      </w:pPr>
      <w:r>
        <w:rPr>
          <w:rFonts w:ascii="仿宋" w:eastAsia="仿宋" w:hAnsi="仿宋" w:cs="宋体" w:hint="eastAsia"/>
          <w:color w:val="000000" w:themeColor="text1"/>
          <w:sz w:val="32"/>
          <w:szCs w:val="32"/>
        </w:rPr>
        <w:t>②</w:t>
      </w:r>
      <w:r>
        <w:rPr>
          <w:rFonts w:ascii="仿宋" w:eastAsia="仿宋" w:hAnsi="仿宋"/>
          <w:color w:val="000000" w:themeColor="text1"/>
          <w:sz w:val="32"/>
          <w:szCs w:val="32"/>
        </w:rPr>
        <w:t>以政府性基金收入作为偿债来源的专项债务，因政府性基金收入不足造成债务违约的，在保障部门基本运转和履职需要的前提下，应当通过调入项目运营收入、调减债务单位行业主管部门投资计划、处置部门和债务单位可变现资产、调整部门预算支出结构</w:t>
      </w:r>
      <w:r>
        <w:rPr>
          <w:rFonts w:ascii="仿宋" w:eastAsia="仿宋" w:hAnsi="仿宋"/>
          <w:color w:val="000000" w:themeColor="text1"/>
          <w:sz w:val="32"/>
          <w:szCs w:val="32"/>
        </w:rPr>
        <w:t>、扣减部门经费等方式筹集资金偿还债务。对部门提供担保形成的或有债务，政府无力承担相应责任时，也按照上述原则处理。</w:t>
      </w:r>
    </w:p>
    <w:p w:rsidR="00094821" w:rsidRDefault="00A36E8A">
      <w:pPr>
        <w:ind w:firstLineChars="200" w:firstLine="640"/>
        <w:rPr>
          <w:rFonts w:ascii="仿宋" w:eastAsia="仿宋" w:hAnsi="仿宋"/>
          <w:color w:val="000000" w:themeColor="text1"/>
          <w:sz w:val="32"/>
          <w:szCs w:val="32"/>
        </w:rPr>
      </w:pPr>
      <w:r>
        <w:rPr>
          <w:rFonts w:ascii="仿宋" w:eastAsia="仿宋" w:hAnsi="仿宋" w:cs="宋体" w:hint="eastAsia"/>
          <w:color w:val="000000" w:themeColor="text1"/>
          <w:sz w:val="32"/>
          <w:szCs w:val="32"/>
        </w:rPr>
        <w:t>③</w:t>
      </w:r>
      <w:r>
        <w:rPr>
          <w:rFonts w:ascii="仿宋" w:eastAsia="仿宋" w:hAnsi="仿宋"/>
          <w:color w:val="000000" w:themeColor="text1"/>
          <w:sz w:val="32"/>
          <w:szCs w:val="32"/>
        </w:rPr>
        <w:t>因债权人不同意变更债权债务关系或不同意置换，导致存量政府债务无法在规定期限内依法转换成政府债券的，原有债权债务关系不变，由债务单位通过安排单位自有资金、处置资产等方式自筹资金偿还。若债务单位无力自筹资金偿还，可按市场化原则与债权人协商进行债务重组或依法破产，政府在出资范围内承担有限责任。对政府或有债务，也按照上述原则处理。</w:t>
      </w:r>
    </w:p>
    <w:p w:rsidR="00094821" w:rsidRDefault="00A36E8A">
      <w:pPr>
        <w:ind w:firstLineChars="200" w:firstLine="640"/>
        <w:rPr>
          <w:rFonts w:ascii="仿宋" w:eastAsia="仿宋" w:hAnsi="仿宋"/>
          <w:color w:val="000000" w:themeColor="text1"/>
          <w:sz w:val="32"/>
          <w:szCs w:val="32"/>
        </w:rPr>
      </w:pPr>
      <w:r>
        <w:rPr>
          <w:rFonts w:ascii="仿宋" w:eastAsia="仿宋" w:hAnsi="仿宋" w:cs="宋体" w:hint="eastAsia"/>
          <w:color w:val="000000" w:themeColor="text1"/>
          <w:sz w:val="32"/>
          <w:szCs w:val="32"/>
        </w:rPr>
        <w:t>④</w:t>
      </w:r>
      <w:r>
        <w:rPr>
          <w:rFonts w:ascii="仿宋" w:eastAsia="仿宋" w:hAnsi="仿宋"/>
          <w:color w:val="000000" w:themeColor="text1"/>
          <w:sz w:val="32"/>
          <w:szCs w:val="32"/>
        </w:rPr>
        <w:t>市政府出现债务风险事件后，在恢复正常偿债能力前，除国务院确定的重点项</w:t>
      </w:r>
      <w:r>
        <w:rPr>
          <w:rFonts w:ascii="仿宋" w:eastAsia="仿宋" w:hAnsi="仿宋"/>
          <w:color w:val="000000" w:themeColor="text1"/>
          <w:sz w:val="32"/>
          <w:szCs w:val="32"/>
        </w:rPr>
        <w:t>目外，原则上不得新上政府投资项目。在建政府投资项目能够缓建的，可以暂停建设，腾出资金依</w:t>
      </w:r>
      <w:r>
        <w:rPr>
          <w:rFonts w:ascii="仿宋" w:eastAsia="仿宋" w:hAnsi="仿宋"/>
          <w:color w:val="000000" w:themeColor="text1"/>
          <w:sz w:val="32"/>
          <w:szCs w:val="32"/>
        </w:rPr>
        <w:lastRenderedPageBreak/>
        <w:t>法用于偿债。</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2</w:t>
      </w:r>
      <w:r>
        <w:rPr>
          <w:rFonts w:ascii="仿宋" w:eastAsia="仿宋" w:hAnsi="仿宋"/>
          <w:color w:val="000000" w:themeColor="text1"/>
          <w:sz w:val="32"/>
          <w:szCs w:val="32"/>
        </w:rPr>
        <w:t>）市债务管理领导小组或债务应急领导小组认为确有必要时，可以启动财政重整计划。市政府年度一般债务付息支出超过当年一般公共预算支出</w:t>
      </w:r>
      <w:r>
        <w:rPr>
          <w:rFonts w:ascii="仿宋" w:eastAsia="仿宋" w:hAnsi="仿宋"/>
          <w:color w:val="000000" w:themeColor="text1"/>
          <w:sz w:val="32"/>
          <w:szCs w:val="32"/>
        </w:rPr>
        <w:t>10%</w:t>
      </w:r>
      <w:r>
        <w:rPr>
          <w:rFonts w:ascii="仿宋" w:eastAsia="仿宋" w:hAnsi="仿宋"/>
          <w:color w:val="000000" w:themeColor="text1"/>
          <w:sz w:val="32"/>
          <w:szCs w:val="32"/>
        </w:rPr>
        <w:t>的，或者专项债务付息支出超过当年政府性基金预算支出</w:t>
      </w:r>
      <w:r>
        <w:rPr>
          <w:rFonts w:ascii="仿宋" w:eastAsia="仿宋" w:hAnsi="仿宋"/>
          <w:color w:val="000000" w:themeColor="text1"/>
          <w:sz w:val="32"/>
          <w:szCs w:val="32"/>
        </w:rPr>
        <w:t>10%</w:t>
      </w:r>
      <w:r>
        <w:rPr>
          <w:rFonts w:ascii="仿宋" w:eastAsia="仿宋" w:hAnsi="仿宋"/>
          <w:color w:val="000000" w:themeColor="text1"/>
          <w:sz w:val="32"/>
          <w:szCs w:val="32"/>
        </w:rPr>
        <w:t>的，债务管理领导小组或债务应急领导小组必须启动财政重整计划。</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3</w:t>
      </w:r>
      <w:r>
        <w:rPr>
          <w:rFonts w:ascii="仿宋" w:eastAsia="仿宋" w:hAnsi="仿宋"/>
          <w:color w:val="000000" w:themeColor="text1"/>
          <w:sz w:val="32"/>
          <w:szCs w:val="32"/>
        </w:rPr>
        <w:t>）市政府应当将债务风险应急处置情况向</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政府报备</w:t>
      </w:r>
      <w:r>
        <w:rPr>
          <w:rFonts w:ascii="仿宋" w:eastAsia="仿宋" w:hAnsi="仿宋" w:hint="eastAsia"/>
          <w:color w:val="000000" w:themeColor="text1"/>
          <w:sz w:val="32"/>
          <w:szCs w:val="32"/>
        </w:rPr>
        <w:t>，并抄送省财政厅</w:t>
      </w:r>
      <w:r>
        <w:rPr>
          <w:rFonts w:ascii="仿宋" w:eastAsia="仿宋" w:hAnsi="仿宋"/>
          <w:color w:val="000000" w:themeColor="text1"/>
          <w:sz w:val="32"/>
          <w:szCs w:val="32"/>
        </w:rPr>
        <w:t>。</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w:t>
      </w:r>
      <w:r>
        <w:rPr>
          <w:rFonts w:ascii="仿宋" w:eastAsia="仿宋" w:hAnsi="仿宋" w:cs="宋体" w:hint="eastAsia"/>
          <w:color w:val="000000" w:themeColor="text1"/>
          <w:sz w:val="32"/>
          <w:szCs w:val="32"/>
        </w:rPr>
        <w:t>Ⅲ</w:t>
      </w:r>
      <w:r>
        <w:rPr>
          <w:rFonts w:ascii="仿宋" w:eastAsia="仿宋" w:hAnsi="仿宋"/>
          <w:color w:val="000000" w:themeColor="text1"/>
          <w:sz w:val="32"/>
          <w:szCs w:val="32"/>
        </w:rPr>
        <w:t>级债务风险事件应急响应</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除采取</w:t>
      </w:r>
      <w:r>
        <w:rPr>
          <w:rFonts w:ascii="仿宋" w:eastAsia="仿宋" w:hAnsi="仿宋" w:cs="宋体" w:hint="eastAsia"/>
          <w:color w:val="000000" w:themeColor="text1"/>
          <w:sz w:val="32"/>
          <w:szCs w:val="32"/>
        </w:rPr>
        <w:t>Ⅳ</w:t>
      </w:r>
      <w:r>
        <w:rPr>
          <w:rFonts w:ascii="仿宋" w:eastAsia="仿宋" w:hAnsi="仿宋"/>
          <w:color w:val="000000" w:themeColor="text1"/>
          <w:sz w:val="32"/>
          <w:szCs w:val="32"/>
        </w:rPr>
        <w:t>级债务风险事件应对措施外，还应当采取以下升级应</w:t>
      </w:r>
      <w:r>
        <w:rPr>
          <w:rFonts w:ascii="仿宋" w:eastAsia="仿宋" w:hAnsi="仿宋"/>
          <w:color w:val="000000" w:themeColor="text1"/>
          <w:sz w:val="32"/>
          <w:szCs w:val="32"/>
        </w:rPr>
        <w:t>对措施：</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1</w:t>
      </w:r>
      <w:r>
        <w:rPr>
          <w:rFonts w:ascii="仿宋" w:eastAsia="仿宋" w:hAnsi="仿宋"/>
          <w:color w:val="000000" w:themeColor="text1"/>
          <w:sz w:val="32"/>
          <w:szCs w:val="32"/>
        </w:rPr>
        <w:t>）</w:t>
      </w:r>
      <w:r>
        <w:rPr>
          <w:rFonts w:ascii="仿宋" w:eastAsia="仿宋" w:hAnsi="仿宋" w:hint="eastAsia"/>
          <w:color w:val="000000" w:themeColor="text1"/>
          <w:sz w:val="32"/>
          <w:szCs w:val="32"/>
        </w:rPr>
        <w:t>市</w:t>
      </w:r>
      <w:r>
        <w:rPr>
          <w:rFonts w:ascii="仿宋" w:eastAsia="仿宋" w:hAnsi="仿宋"/>
          <w:color w:val="000000" w:themeColor="text1"/>
          <w:sz w:val="32"/>
          <w:szCs w:val="32"/>
        </w:rPr>
        <w:t>债务管理领导小组应当转为债务应急领导小组，将债务风险情况和应急处置方案专题向</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债务管理领导小组报告。</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hint="eastAsia"/>
          <w:color w:val="000000" w:themeColor="text1"/>
          <w:sz w:val="32"/>
          <w:szCs w:val="32"/>
        </w:rPr>
        <w:t>2</w:t>
      </w:r>
      <w:r>
        <w:rPr>
          <w:rFonts w:ascii="仿宋" w:eastAsia="仿宋" w:hAnsi="仿宋"/>
          <w:color w:val="000000" w:themeColor="text1"/>
          <w:sz w:val="32"/>
          <w:szCs w:val="32"/>
        </w:rPr>
        <w:t>）市政府偿还省政府代发的到期地方政府债券（包括一般债券和专项债券）有困难的，可以申请由</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财政先行代垫偿还，事后扣回。</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4</w:t>
      </w:r>
      <w:r>
        <w:rPr>
          <w:rFonts w:ascii="仿宋" w:eastAsia="仿宋" w:hAnsi="仿宋"/>
          <w:color w:val="000000" w:themeColor="text1"/>
          <w:sz w:val="32"/>
          <w:szCs w:val="32"/>
        </w:rPr>
        <w:t>）市政府应当将债务风险应急处置进展情况和处置结果上报</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政府，并抄送省财政</w:t>
      </w:r>
      <w:r>
        <w:rPr>
          <w:rFonts w:ascii="仿宋" w:eastAsia="仿宋" w:hAnsi="仿宋" w:hint="eastAsia"/>
          <w:color w:val="000000" w:themeColor="text1"/>
          <w:sz w:val="32"/>
          <w:szCs w:val="32"/>
        </w:rPr>
        <w:t>厅</w:t>
      </w:r>
      <w:r>
        <w:rPr>
          <w:rFonts w:ascii="仿宋" w:eastAsia="仿宋" w:hAnsi="仿宋"/>
          <w:color w:val="000000" w:themeColor="text1"/>
          <w:sz w:val="32"/>
          <w:szCs w:val="32"/>
        </w:rPr>
        <w:t>。</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w:t>
      </w:r>
      <w:r>
        <w:rPr>
          <w:rFonts w:ascii="仿宋" w:eastAsia="仿宋" w:hAnsi="仿宋" w:cs="宋体" w:hint="eastAsia"/>
          <w:color w:val="000000" w:themeColor="text1"/>
          <w:sz w:val="32"/>
          <w:szCs w:val="32"/>
        </w:rPr>
        <w:t>Ⅱ</w:t>
      </w:r>
      <w:r>
        <w:rPr>
          <w:rFonts w:ascii="仿宋" w:eastAsia="仿宋" w:hAnsi="仿宋"/>
          <w:color w:val="000000" w:themeColor="text1"/>
          <w:sz w:val="32"/>
          <w:szCs w:val="32"/>
        </w:rPr>
        <w:t>级债务风险事件应急响应</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除采取</w:t>
      </w:r>
      <w:r>
        <w:rPr>
          <w:rFonts w:ascii="仿宋" w:eastAsia="仿宋" w:hAnsi="仿宋" w:cs="宋体" w:hint="eastAsia"/>
          <w:color w:val="000000" w:themeColor="text1"/>
          <w:sz w:val="32"/>
          <w:szCs w:val="32"/>
        </w:rPr>
        <w:t>Ⅳ</w:t>
      </w:r>
      <w:r>
        <w:rPr>
          <w:rFonts w:ascii="仿宋" w:eastAsia="仿宋" w:hAnsi="仿宋"/>
          <w:color w:val="000000" w:themeColor="text1"/>
          <w:sz w:val="32"/>
          <w:szCs w:val="32"/>
        </w:rPr>
        <w:t>级、</w:t>
      </w:r>
      <w:r>
        <w:rPr>
          <w:rFonts w:ascii="仿宋" w:eastAsia="仿宋" w:hAnsi="仿宋" w:cs="宋体" w:hint="eastAsia"/>
          <w:color w:val="000000" w:themeColor="text1"/>
          <w:sz w:val="32"/>
          <w:szCs w:val="32"/>
        </w:rPr>
        <w:t>Ⅲ</w:t>
      </w:r>
      <w:r>
        <w:rPr>
          <w:rFonts w:ascii="仿宋" w:eastAsia="仿宋" w:hAnsi="仿宋"/>
          <w:color w:val="000000" w:themeColor="text1"/>
          <w:sz w:val="32"/>
          <w:szCs w:val="32"/>
        </w:rPr>
        <w:t>级债务风险事件应对措施外，还应当采取以下升级应对措施：</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lastRenderedPageBreak/>
        <w:t>（</w:t>
      </w:r>
      <w:r>
        <w:rPr>
          <w:rFonts w:ascii="仿宋" w:eastAsia="仿宋" w:hAnsi="仿宋"/>
          <w:color w:val="000000" w:themeColor="text1"/>
          <w:sz w:val="32"/>
          <w:szCs w:val="32"/>
        </w:rPr>
        <w:t>1</w:t>
      </w:r>
      <w:r>
        <w:rPr>
          <w:rFonts w:ascii="仿宋" w:eastAsia="仿宋" w:hAnsi="仿宋"/>
          <w:color w:val="000000" w:themeColor="text1"/>
          <w:sz w:val="32"/>
          <w:szCs w:val="32"/>
        </w:rPr>
        <w:t>）</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债务管理领导小组应当转为债务应急领导小组，汇总有关情况向省政府报告，动态监控风险事件进展，指导和支持市县政府化解债务风险。</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2</w:t>
      </w:r>
      <w:r>
        <w:rPr>
          <w:rFonts w:ascii="仿宋" w:eastAsia="仿宋" w:hAnsi="仿宋"/>
          <w:color w:val="000000" w:themeColor="text1"/>
          <w:sz w:val="32"/>
          <w:szCs w:val="32"/>
        </w:rPr>
        <w:t>）市政府统筹本级财力仍无法解决到期债务偿债缺口并且影响政府正常运转或经济社会稳定的，可以向</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债务应急领导小组</w:t>
      </w:r>
      <w:r>
        <w:rPr>
          <w:rFonts w:ascii="仿宋" w:eastAsia="仿宋" w:hAnsi="仿宋" w:hint="eastAsia"/>
          <w:color w:val="000000" w:themeColor="text1"/>
          <w:sz w:val="32"/>
          <w:szCs w:val="32"/>
        </w:rPr>
        <w:t>申请</w:t>
      </w:r>
      <w:r>
        <w:rPr>
          <w:rFonts w:ascii="仿宋" w:eastAsia="仿宋" w:hAnsi="仿宋"/>
          <w:color w:val="000000" w:themeColor="text1"/>
          <w:sz w:val="32"/>
          <w:szCs w:val="32"/>
        </w:rPr>
        <w:t>救助</w:t>
      </w:r>
      <w:r>
        <w:rPr>
          <w:rFonts w:ascii="仿宋" w:eastAsia="仿宋" w:hAnsi="仿宋" w:hint="eastAsia"/>
          <w:color w:val="000000" w:themeColor="text1"/>
          <w:sz w:val="32"/>
          <w:szCs w:val="32"/>
        </w:rPr>
        <w:t>，</w:t>
      </w:r>
      <w:r>
        <w:rPr>
          <w:rFonts w:ascii="仿宋" w:eastAsia="仿宋" w:hAnsi="仿宋"/>
          <w:color w:val="000000" w:themeColor="text1"/>
          <w:sz w:val="32"/>
          <w:szCs w:val="32"/>
        </w:rPr>
        <w:t>申请内容主要包括债务风险情况说明、本级政府应急方案及已采取的应急措施、需上级政府帮助解决的事项等。</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3</w:t>
      </w:r>
      <w:r>
        <w:rPr>
          <w:rFonts w:ascii="仿宋" w:eastAsia="仿宋" w:hAnsi="仿宋"/>
          <w:color w:val="000000" w:themeColor="text1"/>
          <w:sz w:val="32"/>
          <w:szCs w:val="32"/>
        </w:rPr>
        <w:t>）</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债务应急领导小组对</w:t>
      </w:r>
      <w:r>
        <w:rPr>
          <w:rFonts w:ascii="仿宋" w:eastAsia="仿宋" w:hAnsi="仿宋" w:hint="eastAsia"/>
          <w:color w:val="000000" w:themeColor="text1"/>
          <w:sz w:val="32"/>
          <w:szCs w:val="32"/>
        </w:rPr>
        <w:t>蛟河</w:t>
      </w:r>
      <w:r>
        <w:rPr>
          <w:rFonts w:ascii="仿宋" w:eastAsia="仿宋" w:hAnsi="仿宋"/>
          <w:color w:val="000000" w:themeColor="text1"/>
          <w:sz w:val="32"/>
          <w:szCs w:val="32"/>
        </w:rPr>
        <w:t>市政府</w:t>
      </w:r>
      <w:r>
        <w:rPr>
          <w:rFonts w:ascii="仿宋" w:eastAsia="仿宋" w:hAnsi="仿宋" w:hint="eastAsia"/>
          <w:color w:val="000000" w:themeColor="text1"/>
          <w:sz w:val="32"/>
          <w:szCs w:val="32"/>
        </w:rPr>
        <w:t>救助</w:t>
      </w:r>
      <w:r>
        <w:rPr>
          <w:rFonts w:ascii="仿宋" w:eastAsia="仿宋" w:hAnsi="仿宋"/>
          <w:color w:val="000000" w:themeColor="text1"/>
          <w:sz w:val="32"/>
          <w:szCs w:val="32"/>
        </w:rPr>
        <w:t>申请提出审核意见，报</w:t>
      </w:r>
      <w:r>
        <w:rPr>
          <w:rFonts w:ascii="仿宋" w:eastAsia="仿宋" w:hAnsi="仿宋" w:hint="eastAsia"/>
          <w:color w:val="000000" w:themeColor="text1"/>
          <w:sz w:val="32"/>
          <w:szCs w:val="32"/>
        </w:rPr>
        <w:t>吉林省财政厅</w:t>
      </w:r>
      <w:r>
        <w:rPr>
          <w:rFonts w:ascii="仿宋" w:eastAsia="仿宋" w:hAnsi="仿宋"/>
          <w:color w:val="000000" w:themeColor="text1"/>
          <w:sz w:val="32"/>
          <w:szCs w:val="32"/>
        </w:rPr>
        <w:t>批准后实施，并立即启动责任追究程序。</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4</w:t>
      </w:r>
      <w:r>
        <w:rPr>
          <w:rFonts w:ascii="仿宋" w:eastAsia="仿宋" w:hAnsi="仿宋"/>
          <w:color w:val="000000" w:themeColor="text1"/>
          <w:sz w:val="32"/>
          <w:szCs w:val="32"/>
        </w:rPr>
        <w:t>）</w:t>
      </w:r>
      <w:r>
        <w:rPr>
          <w:rFonts w:ascii="仿宋" w:eastAsia="仿宋" w:hAnsi="仿宋" w:hint="eastAsia"/>
          <w:color w:val="000000" w:themeColor="text1"/>
          <w:sz w:val="32"/>
          <w:szCs w:val="32"/>
        </w:rPr>
        <w:t>吉林省财政厅</w:t>
      </w:r>
      <w:r>
        <w:rPr>
          <w:rFonts w:ascii="仿宋" w:eastAsia="仿宋" w:hAnsi="仿宋"/>
          <w:color w:val="000000" w:themeColor="text1"/>
          <w:sz w:val="32"/>
          <w:szCs w:val="32"/>
        </w:rPr>
        <w:t>适当扣减</w:t>
      </w:r>
      <w:r>
        <w:rPr>
          <w:rFonts w:ascii="仿宋" w:eastAsia="仿宋" w:hAnsi="仿宋" w:cs="宋体" w:hint="eastAsia"/>
          <w:color w:val="000000" w:themeColor="text1"/>
          <w:sz w:val="32"/>
          <w:szCs w:val="32"/>
        </w:rPr>
        <w:t>Ⅱ</w:t>
      </w:r>
      <w:r>
        <w:rPr>
          <w:rFonts w:ascii="仿宋" w:eastAsia="仿宋" w:hAnsi="仿宋"/>
          <w:color w:val="000000" w:themeColor="text1"/>
          <w:sz w:val="32"/>
          <w:szCs w:val="32"/>
        </w:rPr>
        <w:t>级债务风险事件市新增</w:t>
      </w:r>
      <w:r>
        <w:rPr>
          <w:rFonts w:ascii="仿宋" w:eastAsia="仿宋" w:hAnsi="仿宋"/>
          <w:color w:val="000000" w:themeColor="text1"/>
          <w:sz w:val="32"/>
          <w:szCs w:val="32"/>
        </w:rPr>
        <w:t>地方政府债券规模。</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 xml:space="preserve">4 </w:t>
      </w:r>
      <w:r>
        <w:rPr>
          <w:rFonts w:ascii="仿宋" w:eastAsia="仿宋" w:hAnsi="仿宋" w:hint="eastAsia"/>
          <w:color w:val="000000" w:themeColor="text1"/>
          <w:sz w:val="32"/>
          <w:szCs w:val="32"/>
        </w:rPr>
        <w:t>、</w:t>
      </w:r>
      <w:r>
        <w:rPr>
          <w:rFonts w:ascii="仿宋" w:eastAsia="仿宋" w:hAnsi="仿宋" w:cs="宋体" w:hint="eastAsia"/>
          <w:color w:val="000000" w:themeColor="text1"/>
          <w:sz w:val="32"/>
          <w:szCs w:val="32"/>
        </w:rPr>
        <w:t>Ⅰ</w:t>
      </w:r>
      <w:r>
        <w:rPr>
          <w:rFonts w:ascii="仿宋" w:eastAsia="仿宋" w:hAnsi="仿宋"/>
          <w:color w:val="000000" w:themeColor="text1"/>
          <w:sz w:val="32"/>
          <w:szCs w:val="32"/>
        </w:rPr>
        <w:t>级债务风险事件应急响应</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除采取</w:t>
      </w:r>
      <w:r>
        <w:rPr>
          <w:rFonts w:ascii="仿宋" w:eastAsia="仿宋" w:hAnsi="仿宋" w:cs="宋体" w:hint="eastAsia"/>
          <w:color w:val="000000" w:themeColor="text1"/>
          <w:sz w:val="32"/>
          <w:szCs w:val="32"/>
        </w:rPr>
        <w:t>Ⅳ</w:t>
      </w:r>
      <w:r>
        <w:rPr>
          <w:rFonts w:ascii="仿宋" w:eastAsia="仿宋" w:hAnsi="仿宋"/>
          <w:color w:val="000000" w:themeColor="text1"/>
          <w:sz w:val="32"/>
          <w:szCs w:val="32"/>
        </w:rPr>
        <w:t>级、</w:t>
      </w:r>
      <w:r>
        <w:rPr>
          <w:rFonts w:ascii="仿宋" w:eastAsia="仿宋" w:hAnsi="仿宋" w:cs="宋体" w:hint="eastAsia"/>
          <w:color w:val="000000" w:themeColor="text1"/>
          <w:sz w:val="32"/>
          <w:szCs w:val="32"/>
        </w:rPr>
        <w:t>Ⅲ</w:t>
      </w:r>
      <w:r>
        <w:rPr>
          <w:rFonts w:ascii="仿宋" w:eastAsia="仿宋" w:hAnsi="仿宋"/>
          <w:color w:val="000000" w:themeColor="text1"/>
          <w:sz w:val="32"/>
          <w:szCs w:val="32"/>
        </w:rPr>
        <w:t>级、</w:t>
      </w:r>
      <w:r>
        <w:rPr>
          <w:rFonts w:ascii="仿宋" w:eastAsia="仿宋" w:hAnsi="仿宋" w:cs="宋体" w:hint="eastAsia"/>
          <w:color w:val="000000" w:themeColor="text1"/>
          <w:sz w:val="32"/>
          <w:szCs w:val="32"/>
        </w:rPr>
        <w:t>Ⅱ</w:t>
      </w:r>
      <w:r>
        <w:rPr>
          <w:rFonts w:ascii="仿宋" w:eastAsia="仿宋" w:hAnsi="仿宋"/>
          <w:color w:val="000000" w:themeColor="text1"/>
          <w:sz w:val="32"/>
          <w:szCs w:val="32"/>
        </w:rPr>
        <w:t>级债务风险事件应对措施外，还应当采取以下升级应对措施：</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1</w:t>
      </w:r>
      <w:r>
        <w:rPr>
          <w:rFonts w:ascii="仿宋" w:eastAsia="仿宋" w:hAnsi="仿宋"/>
          <w:color w:val="000000" w:themeColor="text1"/>
          <w:sz w:val="32"/>
          <w:szCs w:val="32"/>
        </w:rPr>
        <w:t>）</w:t>
      </w:r>
      <w:r>
        <w:rPr>
          <w:rFonts w:ascii="仿宋" w:eastAsia="仿宋" w:hAnsi="仿宋" w:hint="eastAsia"/>
          <w:color w:val="000000" w:themeColor="text1"/>
          <w:sz w:val="32"/>
          <w:szCs w:val="32"/>
        </w:rPr>
        <w:t>市</w:t>
      </w:r>
      <w:r>
        <w:rPr>
          <w:rFonts w:ascii="仿宋" w:eastAsia="仿宋" w:hAnsi="仿宋"/>
          <w:color w:val="000000" w:themeColor="text1"/>
          <w:sz w:val="32"/>
          <w:szCs w:val="32"/>
        </w:rPr>
        <w:t>应急领导小组应当及时将债务风险情况和应急处置方案向</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应急领导小组报告</w:t>
      </w:r>
      <w:r>
        <w:rPr>
          <w:rFonts w:ascii="仿宋" w:eastAsia="仿宋" w:hAnsi="仿宋" w:hint="eastAsia"/>
          <w:color w:val="000000" w:themeColor="text1"/>
          <w:sz w:val="32"/>
          <w:szCs w:val="32"/>
        </w:rPr>
        <w:t>，并抄送省财政厅</w:t>
      </w:r>
      <w:r>
        <w:rPr>
          <w:rFonts w:ascii="仿宋" w:eastAsia="仿宋" w:hAnsi="仿宋"/>
          <w:color w:val="000000" w:themeColor="text1"/>
          <w:sz w:val="32"/>
          <w:szCs w:val="32"/>
        </w:rPr>
        <w:t>。</w:t>
      </w:r>
      <w:r>
        <w:rPr>
          <w:rFonts w:ascii="仿宋" w:eastAsia="仿宋" w:hAnsi="仿宋" w:hint="eastAsia"/>
          <w:color w:val="000000" w:themeColor="text1"/>
          <w:sz w:val="32"/>
          <w:szCs w:val="32"/>
        </w:rPr>
        <w:t>由上级政府</w:t>
      </w:r>
      <w:r>
        <w:rPr>
          <w:rFonts w:ascii="仿宋" w:eastAsia="仿宋" w:hAnsi="仿宋"/>
          <w:color w:val="000000" w:themeColor="text1"/>
          <w:sz w:val="32"/>
          <w:szCs w:val="32"/>
        </w:rPr>
        <w:t>采取的应急措施</w:t>
      </w:r>
      <w:r>
        <w:rPr>
          <w:rFonts w:ascii="仿宋" w:eastAsia="仿宋" w:hAnsi="仿宋" w:hint="eastAsia"/>
          <w:color w:val="000000" w:themeColor="text1"/>
          <w:sz w:val="32"/>
          <w:szCs w:val="32"/>
        </w:rPr>
        <w:t>，解决</w:t>
      </w:r>
      <w:r>
        <w:rPr>
          <w:rFonts w:ascii="仿宋" w:eastAsia="仿宋" w:hAnsi="仿宋"/>
          <w:color w:val="000000" w:themeColor="text1"/>
          <w:sz w:val="32"/>
          <w:szCs w:val="32"/>
        </w:rPr>
        <w:t>风险</w:t>
      </w:r>
      <w:r>
        <w:rPr>
          <w:rFonts w:ascii="仿宋" w:eastAsia="仿宋" w:hAnsi="仿宋" w:hint="eastAsia"/>
          <w:color w:val="000000" w:themeColor="text1"/>
          <w:sz w:val="32"/>
          <w:szCs w:val="32"/>
        </w:rPr>
        <w:t>。</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hint="eastAsia"/>
          <w:color w:val="000000" w:themeColor="text1"/>
          <w:sz w:val="32"/>
          <w:szCs w:val="32"/>
        </w:rPr>
        <w:t>2</w:t>
      </w:r>
      <w:r>
        <w:rPr>
          <w:rFonts w:ascii="仿宋" w:eastAsia="仿宋" w:hAnsi="仿宋"/>
          <w:color w:val="000000" w:themeColor="text1"/>
          <w:sz w:val="32"/>
          <w:szCs w:val="32"/>
        </w:rPr>
        <w:t>）</w:t>
      </w:r>
      <w:r>
        <w:rPr>
          <w:rFonts w:ascii="仿宋" w:eastAsia="仿宋" w:hAnsi="仿宋" w:hint="eastAsia"/>
          <w:color w:val="000000" w:themeColor="text1"/>
          <w:sz w:val="32"/>
          <w:szCs w:val="32"/>
        </w:rPr>
        <w:t>蛟河</w:t>
      </w:r>
      <w:r>
        <w:rPr>
          <w:rFonts w:ascii="仿宋" w:eastAsia="仿宋" w:hAnsi="仿宋"/>
          <w:color w:val="000000" w:themeColor="text1"/>
          <w:sz w:val="32"/>
          <w:szCs w:val="32"/>
        </w:rPr>
        <w:t>市政府</w:t>
      </w:r>
      <w:r>
        <w:rPr>
          <w:rFonts w:ascii="仿宋" w:eastAsia="仿宋" w:hAnsi="仿宋" w:hint="eastAsia"/>
          <w:color w:val="000000" w:themeColor="text1"/>
          <w:sz w:val="32"/>
          <w:szCs w:val="32"/>
        </w:rPr>
        <w:t>应当将</w:t>
      </w:r>
      <w:r>
        <w:rPr>
          <w:rFonts w:ascii="仿宋" w:eastAsia="仿宋" w:hAnsi="仿宋"/>
          <w:color w:val="000000" w:themeColor="text1"/>
          <w:sz w:val="32"/>
          <w:szCs w:val="32"/>
        </w:rPr>
        <w:t>债务风险处置信息定期向</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债务应急领导小组报告，重大事项必须立即报告</w:t>
      </w:r>
      <w:r>
        <w:rPr>
          <w:rFonts w:ascii="仿宋" w:eastAsia="仿宋" w:hAnsi="仿宋" w:hint="eastAsia"/>
          <w:color w:val="000000" w:themeColor="text1"/>
          <w:sz w:val="32"/>
          <w:szCs w:val="32"/>
        </w:rPr>
        <w:t>，并抄送省财政厅</w:t>
      </w:r>
      <w:r>
        <w:rPr>
          <w:rFonts w:ascii="仿宋" w:eastAsia="仿宋" w:hAnsi="仿宋"/>
          <w:color w:val="000000" w:themeColor="text1"/>
          <w:sz w:val="32"/>
          <w:szCs w:val="32"/>
        </w:rPr>
        <w:t>。</w:t>
      </w:r>
    </w:p>
    <w:p w:rsidR="00094821" w:rsidRDefault="00A36E8A">
      <w:pPr>
        <w:pStyle w:val="2"/>
        <w:ind w:leftChars="300" w:left="630"/>
        <w:rPr>
          <w:rFonts w:ascii="楷体" w:eastAsia="楷体" w:hAnsi="楷体"/>
          <w:b w:val="0"/>
          <w:color w:val="000000" w:themeColor="text1"/>
        </w:rPr>
      </w:pPr>
      <w:bookmarkStart w:id="16" w:name="_Toc467568219"/>
      <w:r>
        <w:rPr>
          <w:rFonts w:ascii="楷体" w:eastAsia="楷体" w:hAnsi="楷体" w:hint="eastAsia"/>
          <w:b w:val="0"/>
          <w:color w:val="000000" w:themeColor="text1"/>
        </w:rPr>
        <w:lastRenderedPageBreak/>
        <w:t>（二）市</w:t>
      </w:r>
      <w:r>
        <w:rPr>
          <w:rFonts w:ascii="楷体" w:eastAsia="楷体" w:hAnsi="楷体"/>
          <w:b w:val="0"/>
          <w:color w:val="000000" w:themeColor="text1"/>
        </w:rPr>
        <w:t>政府财政重整计划</w:t>
      </w:r>
      <w:bookmarkEnd w:id="16"/>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实施地方政府财政重整计划必须依法履行相关程序，保障必要的基本民生支出和政府有效运转支出，要注重与金融政策协调，加强与金融机构的沟通，不得因为偿还债务本息影响政府基本公共服务的提供。财政重整计划包括但不限于以下内容：</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w:t>
      </w:r>
      <w:r>
        <w:rPr>
          <w:rFonts w:ascii="仿宋" w:eastAsia="仿宋" w:hAnsi="仿宋"/>
          <w:color w:val="000000" w:themeColor="text1"/>
          <w:sz w:val="32"/>
          <w:szCs w:val="32"/>
        </w:rPr>
        <w:t>拓宽财源渠道。依法加强税收征管，加大清缴欠税欠费力度，确保应收尽收。落实国有资源有偿使用制度，增加政府资源性收入。除法律、行政法规和国务院规定的财税优惠政策之外，可以暂停其他财税优惠政策，待风险解除后再行恢复。</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w:t>
      </w:r>
      <w:r>
        <w:rPr>
          <w:rFonts w:ascii="仿宋" w:eastAsia="仿宋" w:hAnsi="仿宋"/>
          <w:color w:val="000000" w:themeColor="text1"/>
          <w:sz w:val="32"/>
          <w:szCs w:val="32"/>
        </w:rPr>
        <w:t>优化支出结构。财政重整期内，除必要的基本民生支出和政府有效运转支出外，视债务</w:t>
      </w:r>
      <w:r>
        <w:rPr>
          <w:rFonts w:ascii="仿宋" w:eastAsia="仿宋" w:hAnsi="仿宋"/>
          <w:color w:val="000000" w:themeColor="text1"/>
          <w:sz w:val="32"/>
          <w:szCs w:val="32"/>
        </w:rPr>
        <w:t>风险事件等级，本级政府其他财政支出应当保持</w:t>
      </w:r>
      <w:r>
        <w:rPr>
          <w:rFonts w:ascii="仿宋" w:eastAsia="仿宋" w:hAnsi="仿宋"/>
          <w:color w:val="000000" w:themeColor="text1"/>
          <w:sz w:val="32"/>
          <w:szCs w:val="32"/>
        </w:rPr>
        <w:t>“</w:t>
      </w:r>
      <w:r>
        <w:rPr>
          <w:rFonts w:ascii="仿宋" w:eastAsia="仿宋" w:hAnsi="仿宋"/>
          <w:color w:val="000000" w:themeColor="text1"/>
          <w:sz w:val="32"/>
          <w:szCs w:val="32"/>
        </w:rPr>
        <w:t>零增长</w:t>
      </w:r>
      <w:r>
        <w:rPr>
          <w:rFonts w:ascii="仿宋" w:eastAsia="仿宋" w:hAnsi="仿宋"/>
          <w:color w:val="000000" w:themeColor="text1"/>
          <w:sz w:val="32"/>
          <w:szCs w:val="32"/>
        </w:rPr>
        <w:t>”</w:t>
      </w:r>
      <w:r>
        <w:rPr>
          <w:rFonts w:ascii="仿宋" w:eastAsia="仿宋" w:hAnsi="仿宋"/>
          <w:color w:val="000000" w:themeColor="text1"/>
          <w:sz w:val="32"/>
          <w:szCs w:val="32"/>
        </w:rPr>
        <w:t>或者大力压减。一是压缩基本建设支出。不得新批政府投资计划，不得新上政府投资项目；不得设立各类需要政府出资的投资基金等，已设立的应当制定分年退出计划并严格落实。二是压缩政府公用经费。实行公务出国（境）、培训、公务接待等项目</w:t>
      </w:r>
      <w:r>
        <w:rPr>
          <w:rFonts w:ascii="仿宋" w:eastAsia="仿宋" w:hAnsi="仿宋"/>
          <w:color w:val="000000" w:themeColor="text1"/>
          <w:sz w:val="32"/>
          <w:szCs w:val="32"/>
        </w:rPr>
        <w:t>“</w:t>
      </w:r>
      <w:r>
        <w:rPr>
          <w:rFonts w:ascii="仿宋" w:eastAsia="仿宋" w:hAnsi="仿宋"/>
          <w:color w:val="000000" w:themeColor="text1"/>
          <w:sz w:val="32"/>
          <w:szCs w:val="32"/>
        </w:rPr>
        <w:t>零支出</w:t>
      </w:r>
      <w:r>
        <w:rPr>
          <w:rFonts w:ascii="仿宋" w:eastAsia="仿宋" w:hAnsi="仿宋"/>
          <w:color w:val="000000" w:themeColor="text1"/>
          <w:sz w:val="32"/>
          <w:szCs w:val="32"/>
        </w:rPr>
        <w:t>”</w:t>
      </w:r>
      <w:r>
        <w:rPr>
          <w:rFonts w:ascii="仿宋" w:eastAsia="仿宋" w:hAnsi="仿宋"/>
          <w:color w:val="000000" w:themeColor="text1"/>
          <w:sz w:val="32"/>
          <w:szCs w:val="32"/>
        </w:rPr>
        <w:t>，大力压缩政府咨询、差旅、劳务等各项支出。三是控制人员福利开支。机关事业单位暂停新增人员，必要时采取核减机构编制、人员等措施；暂停地方自行出台的机关事业单位各项补贴政策，压减直至取消编制外聘用人员支出。四是清理</w:t>
      </w:r>
      <w:r>
        <w:rPr>
          <w:rFonts w:ascii="仿宋" w:eastAsia="仿宋" w:hAnsi="仿宋"/>
          <w:color w:val="000000" w:themeColor="text1"/>
          <w:sz w:val="32"/>
          <w:szCs w:val="32"/>
        </w:rPr>
        <w:lastRenderedPageBreak/>
        <w:t>各类对企事业单位的补</w:t>
      </w:r>
      <w:r>
        <w:rPr>
          <w:rFonts w:ascii="仿宋" w:eastAsia="仿宋" w:hAnsi="仿宋"/>
          <w:color w:val="000000" w:themeColor="text1"/>
          <w:sz w:val="32"/>
          <w:szCs w:val="32"/>
        </w:rPr>
        <w:t>助补贴。暂停或取消地方出台的各类奖励、对企业的政策性补贴和贴息、非基本民生类补贴等。五是调整过高支出标准，优先保障国家出台的教育、社保、医疗、卫生等重大支出政策，地方支出政策标准不得超过国家统一标准。六是暂停土地出让收入各项政策性计提。土地出让收入扣除成本性支出后应全部用于偿还债务。</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w:t>
      </w:r>
      <w:r>
        <w:rPr>
          <w:rFonts w:ascii="仿宋" w:eastAsia="仿宋" w:hAnsi="仿宋"/>
          <w:color w:val="000000" w:themeColor="text1"/>
          <w:sz w:val="32"/>
          <w:szCs w:val="32"/>
        </w:rPr>
        <w:t>处置政府资产。指定机构统一接管政府及其部门拥有的各类经营性资产、行政事业单位资产、国有股权等，结合市场情况予以变现，多渠道筹集资金偿还债务。</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4</w:t>
      </w:r>
      <w:r>
        <w:rPr>
          <w:rFonts w:ascii="仿宋" w:eastAsia="仿宋" w:hAnsi="仿宋" w:hint="eastAsia"/>
          <w:color w:val="000000" w:themeColor="text1"/>
          <w:sz w:val="32"/>
          <w:szCs w:val="32"/>
        </w:rPr>
        <w:t>、</w:t>
      </w:r>
      <w:r>
        <w:rPr>
          <w:rFonts w:ascii="仿宋" w:eastAsia="仿宋" w:hAnsi="仿宋"/>
          <w:color w:val="000000" w:themeColor="text1"/>
          <w:sz w:val="32"/>
          <w:szCs w:val="32"/>
        </w:rPr>
        <w:t>申请省级救助。采取上述措施后，风险地区财政收支仍难以平衡的，可以向省政府申请</w:t>
      </w:r>
      <w:r>
        <w:rPr>
          <w:rFonts w:ascii="仿宋" w:eastAsia="仿宋" w:hAnsi="仿宋"/>
          <w:color w:val="000000" w:themeColor="text1"/>
          <w:sz w:val="32"/>
          <w:szCs w:val="32"/>
        </w:rPr>
        <w:t>临时救助，包括但不限于：代偿部分政府债务，加大财政转移支付力度，减免部分专项转移支付配套资金。待财政重整计划实施结束后，省政府</w:t>
      </w:r>
      <w:r>
        <w:rPr>
          <w:rFonts w:ascii="仿宋" w:eastAsia="仿宋" w:hAnsi="仿宋" w:hint="eastAsia"/>
          <w:color w:val="000000" w:themeColor="text1"/>
          <w:sz w:val="32"/>
          <w:szCs w:val="32"/>
        </w:rPr>
        <w:t>分</w:t>
      </w:r>
      <w:r>
        <w:rPr>
          <w:rFonts w:ascii="仿宋" w:eastAsia="仿宋" w:hAnsi="仿宋"/>
          <w:color w:val="000000" w:themeColor="text1"/>
          <w:sz w:val="32"/>
          <w:szCs w:val="32"/>
        </w:rPr>
        <w:t>年度收回相关资金。</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5</w:t>
      </w:r>
      <w:r>
        <w:rPr>
          <w:rFonts w:ascii="仿宋" w:eastAsia="仿宋" w:hAnsi="仿宋" w:hint="eastAsia"/>
          <w:color w:val="000000" w:themeColor="text1"/>
          <w:sz w:val="32"/>
          <w:szCs w:val="32"/>
        </w:rPr>
        <w:t>、</w:t>
      </w:r>
      <w:r>
        <w:rPr>
          <w:rFonts w:ascii="仿宋" w:eastAsia="仿宋" w:hAnsi="仿宋"/>
          <w:color w:val="000000" w:themeColor="text1"/>
          <w:sz w:val="32"/>
          <w:szCs w:val="32"/>
        </w:rPr>
        <w:t>加强预算审查。实施财政重整计划以后，市政府涉及财政总预算、部门预算、重点支出和重大投资项目、政府债务等事项，在依法报本级人民代表大会或其常委会审查批准的同时，必须报上级政府备案。上级政府对下级政府报送备案的预算调整方案要加强审核评估，认为有不适当之处需要撤销批准预算的决议的，应当依法按程序提请本级人民代表大会常委会审议决定。</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6</w:t>
      </w:r>
      <w:r>
        <w:rPr>
          <w:rFonts w:ascii="仿宋" w:eastAsia="仿宋" w:hAnsi="仿宋" w:hint="eastAsia"/>
          <w:color w:val="000000" w:themeColor="text1"/>
          <w:sz w:val="32"/>
          <w:szCs w:val="32"/>
        </w:rPr>
        <w:t>、</w:t>
      </w:r>
      <w:r>
        <w:rPr>
          <w:rFonts w:ascii="仿宋" w:eastAsia="仿宋" w:hAnsi="仿宋"/>
          <w:color w:val="000000" w:themeColor="text1"/>
          <w:sz w:val="32"/>
          <w:szCs w:val="32"/>
        </w:rPr>
        <w:t>改进财政管理。市政府应当实施</w:t>
      </w:r>
      <w:r>
        <w:rPr>
          <w:rFonts w:ascii="仿宋" w:eastAsia="仿宋" w:hAnsi="仿宋"/>
          <w:color w:val="000000" w:themeColor="text1"/>
          <w:sz w:val="32"/>
          <w:szCs w:val="32"/>
        </w:rPr>
        <w:t>中期财政规划管理，</w:t>
      </w:r>
      <w:r>
        <w:rPr>
          <w:rFonts w:ascii="仿宋" w:eastAsia="仿宋" w:hAnsi="仿宋"/>
          <w:color w:val="000000" w:themeColor="text1"/>
          <w:sz w:val="32"/>
          <w:szCs w:val="32"/>
        </w:rPr>
        <w:lastRenderedPageBreak/>
        <w:t>妥善安排财政收支预算，严格做好与化解政府性债务风险政策措施的衔接。</w:t>
      </w:r>
    </w:p>
    <w:p w:rsidR="00094821" w:rsidRDefault="00A36E8A">
      <w:pPr>
        <w:pStyle w:val="2"/>
        <w:ind w:leftChars="300" w:left="630"/>
        <w:rPr>
          <w:rFonts w:ascii="楷体" w:eastAsia="楷体" w:hAnsi="楷体"/>
          <w:b w:val="0"/>
          <w:color w:val="000000" w:themeColor="text1"/>
        </w:rPr>
      </w:pPr>
      <w:bookmarkStart w:id="17" w:name="_Toc467568220"/>
      <w:r>
        <w:rPr>
          <w:rFonts w:ascii="楷体" w:eastAsia="楷体" w:hAnsi="楷体" w:hint="eastAsia"/>
          <w:b w:val="0"/>
          <w:color w:val="000000" w:themeColor="text1"/>
        </w:rPr>
        <w:t>（三）</w:t>
      </w:r>
      <w:r>
        <w:rPr>
          <w:rFonts w:ascii="楷体" w:eastAsia="楷体" w:hAnsi="楷体"/>
          <w:b w:val="0"/>
          <w:color w:val="000000" w:themeColor="text1"/>
        </w:rPr>
        <w:t xml:space="preserve"> </w:t>
      </w:r>
      <w:r>
        <w:rPr>
          <w:rFonts w:ascii="楷体" w:eastAsia="楷体" w:hAnsi="楷体"/>
          <w:b w:val="0"/>
          <w:color w:val="000000" w:themeColor="text1"/>
        </w:rPr>
        <w:t>舆论引导</w:t>
      </w:r>
      <w:bookmarkEnd w:id="17"/>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根据处置债务风险事件的需要，启动应急响应的</w:t>
      </w:r>
      <w:r>
        <w:rPr>
          <w:rFonts w:ascii="仿宋" w:eastAsia="仿宋" w:hAnsi="仿宋" w:hint="eastAsia"/>
          <w:color w:val="000000" w:themeColor="text1"/>
          <w:sz w:val="32"/>
          <w:szCs w:val="32"/>
        </w:rPr>
        <w:t>相关</w:t>
      </w:r>
      <w:r>
        <w:rPr>
          <w:rFonts w:ascii="仿宋" w:eastAsia="仿宋" w:hAnsi="仿宋"/>
          <w:color w:val="000000" w:themeColor="text1"/>
          <w:sz w:val="32"/>
          <w:szCs w:val="32"/>
        </w:rPr>
        <w:t>政府或其债务风险应急领导小组应当及时跟踪和研判舆情，健全新闻发布制度，指定专门的新闻发言人，统一对外发布信息，正确引导舆论。</w:t>
      </w:r>
    </w:p>
    <w:p w:rsidR="00094821" w:rsidRDefault="00A36E8A">
      <w:pPr>
        <w:pStyle w:val="2"/>
        <w:ind w:leftChars="300" w:left="630"/>
        <w:rPr>
          <w:rFonts w:ascii="楷体" w:eastAsia="楷体" w:hAnsi="楷体"/>
          <w:b w:val="0"/>
          <w:color w:val="000000" w:themeColor="text1"/>
        </w:rPr>
      </w:pPr>
      <w:bookmarkStart w:id="18" w:name="_Toc467568221"/>
      <w:r>
        <w:rPr>
          <w:rFonts w:ascii="楷体" w:eastAsia="楷体" w:hAnsi="楷体" w:hint="eastAsia"/>
          <w:b w:val="0"/>
          <w:color w:val="000000" w:themeColor="text1"/>
        </w:rPr>
        <w:t>（四）</w:t>
      </w:r>
      <w:r>
        <w:rPr>
          <w:rFonts w:ascii="楷体" w:eastAsia="楷体" w:hAnsi="楷体"/>
          <w:b w:val="0"/>
          <w:color w:val="000000" w:themeColor="text1"/>
        </w:rPr>
        <w:t xml:space="preserve"> </w:t>
      </w:r>
      <w:r>
        <w:rPr>
          <w:rFonts w:ascii="楷体" w:eastAsia="楷体" w:hAnsi="楷体"/>
          <w:b w:val="0"/>
          <w:color w:val="000000" w:themeColor="text1"/>
        </w:rPr>
        <w:t>应急终止</w:t>
      </w:r>
      <w:bookmarkEnd w:id="18"/>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政府性债务风险得到缓解、控制，</w:t>
      </w:r>
      <w:r>
        <w:rPr>
          <w:rFonts w:ascii="仿宋" w:eastAsia="仿宋" w:hAnsi="仿宋" w:hint="eastAsia"/>
          <w:color w:val="000000" w:themeColor="text1"/>
          <w:sz w:val="32"/>
          <w:szCs w:val="32"/>
        </w:rPr>
        <w:t>相关</w:t>
      </w:r>
      <w:r>
        <w:rPr>
          <w:rFonts w:ascii="仿宋" w:eastAsia="仿宋" w:hAnsi="仿宋"/>
          <w:color w:val="000000" w:themeColor="text1"/>
          <w:sz w:val="32"/>
          <w:szCs w:val="32"/>
        </w:rPr>
        <w:t>政府实现财政重整目标，经上级政府债务管理领导小组或债务应急领导小组同意，终止应急措施。</w:t>
      </w:r>
    </w:p>
    <w:p w:rsidR="00094821" w:rsidRDefault="00A36E8A">
      <w:pPr>
        <w:pStyle w:val="1"/>
        <w:ind w:firstLineChars="200" w:firstLine="640"/>
        <w:jc w:val="left"/>
        <w:rPr>
          <w:rFonts w:ascii="黑体" w:eastAsia="黑体" w:hAnsi="黑体"/>
          <w:b w:val="0"/>
          <w:color w:val="000000" w:themeColor="text1"/>
          <w:sz w:val="32"/>
          <w:szCs w:val="32"/>
        </w:rPr>
      </w:pPr>
      <w:bookmarkStart w:id="19" w:name="_Toc467568222"/>
      <w:r>
        <w:rPr>
          <w:rFonts w:ascii="黑体" w:eastAsia="黑体" w:hAnsi="黑体" w:hint="eastAsia"/>
          <w:b w:val="0"/>
          <w:color w:val="000000" w:themeColor="text1"/>
          <w:sz w:val="32"/>
          <w:szCs w:val="32"/>
        </w:rPr>
        <w:t>五、</w:t>
      </w:r>
      <w:r>
        <w:rPr>
          <w:rFonts w:ascii="黑体" w:eastAsia="黑体" w:hAnsi="黑体"/>
          <w:b w:val="0"/>
          <w:color w:val="000000" w:themeColor="text1"/>
          <w:sz w:val="32"/>
          <w:szCs w:val="32"/>
        </w:rPr>
        <w:t>后期处置</w:t>
      </w:r>
      <w:bookmarkEnd w:id="19"/>
    </w:p>
    <w:p w:rsidR="00094821" w:rsidRDefault="00A36E8A">
      <w:pPr>
        <w:pStyle w:val="2"/>
        <w:ind w:leftChars="300" w:left="630"/>
        <w:rPr>
          <w:rFonts w:ascii="楷体" w:eastAsia="楷体" w:hAnsi="楷体"/>
          <w:b w:val="0"/>
          <w:color w:val="000000" w:themeColor="text1"/>
        </w:rPr>
      </w:pPr>
      <w:bookmarkStart w:id="20" w:name="_Toc467568223"/>
      <w:r>
        <w:rPr>
          <w:rFonts w:ascii="楷体" w:eastAsia="楷体" w:hAnsi="楷体" w:hint="eastAsia"/>
          <w:b w:val="0"/>
          <w:color w:val="000000" w:themeColor="text1"/>
        </w:rPr>
        <w:t>（一）</w:t>
      </w:r>
      <w:r>
        <w:rPr>
          <w:rFonts w:ascii="楷体" w:eastAsia="楷体" w:hAnsi="楷体"/>
          <w:b w:val="0"/>
          <w:color w:val="000000" w:themeColor="text1"/>
        </w:rPr>
        <w:t>债务风险事件应急处置记录及总结</w:t>
      </w:r>
      <w:bookmarkEnd w:id="20"/>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在债务风险事件应急处置过程中，</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w:t>
      </w:r>
      <w:r>
        <w:rPr>
          <w:rFonts w:ascii="仿宋" w:eastAsia="仿宋" w:hAnsi="仿宋" w:hint="eastAsia"/>
          <w:color w:val="000000" w:themeColor="text1"/>
          <w:sz w:val="32"/>
          <w:szCs w:val="32"/>
        </w:rPr>
        <w:t>债务领导小组常设办公</w:t>
      </w:r>
      <w:r>
        <w:rPr>
          <w:rFonts w:ascii="仿宋" w:eastAsia="仿宋" w:hAnsi="仿宋"/>
          <w:color w:val="000000" w:themeColor="text1"/>
          <w:sz w:val="32"/>
          <w:szCs w:val="32"/>
        </w:rPr>
        <w:t>应当详尽、具体、准确地做好工作记录，及时汇总、妥善保管有关文件资料。应急处置结束后，要及时形成书面总结，向</w:t>
      </w:r>
      <w:r>
        <w:rPr>
          <w:rFonts w:ascii="仿宋" w:eastAsia="仿宋" w:hAnsi="仿宋" w:hint="eastAsia"/>
          <w:color w:val="000000" w:themeColor="text1"/>
          <w:sz w:val="32"/>
          <w:szCs w:val="32"/>
        </w:rPr>
        <w:t>市</w:t>
      </w:r>
      <w:r>
        <w:rPr>
          <w:rFonts w:ascii="仿宋" w:eastAsia="仿宋" w:hAnsi="仿宋"/>
          <w:color w:val="000000" w:themeColor="text1"/>
          <w:sz w:val="32"/>
          <w:szCs w:val="32"/>
        </w:rPr>
        <w:t>人民代表大会常委会和</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政府报告。</w:t>
      </w:r>
    </w:p>
    <w:p w:rsidR="00094821" w:rsidRDefault="00A36E8A">
      <w:pPr>
        <w:pStyle w:val="2"/>
        <w:ind w:leftChars="300" w:left="630"/>
        <w:rPr>
          <w:rFonts w:ascii="楷体" w:eastAsia="楷体" w:hAnsi="楷体"/>
          <w:b w:val="0"/>
          <w:color w:val="000000" w:themeColor="text1"/>
        </w:rPr>
      </w:pPr>
      <w:bookmarkStart w:id="21" w:name="_Toc467568224"/>
      <w:r>
        <w:rPr>
          <w:rFonts w:ascii="楷体" w:eastAsia="楷体" w:hAnsi="楷体" w:hint="eastAsia"/>
          <w:b w:val="0"/>
          <w:color w:val="000000" w:themeColor="text1"/>
        </w:rPr>
        <w:lastRenderedPageBreak/>
        <w:t>（二）</w:t>
      </w:r>
      <w:r>
        <w:rPr>
          <w:rFonts w:ascii="楷体" w:eastAsia="楷体" w:hAnsi="楷体"/>
          <w:b w:val="0"/>
          <w:color w:val="000000" w:themeColor="text1"/>
        </w:rPr>
        <w:t xml:space="preserve"> </w:t>
      </w:r>
      <w:r>
        <w:rPr>
          <w:rFonts w:ascii="楷体" w:eastAsia="楷体" w:hAnsi="楷体"/>
          <w:b w:val="0"/>
          <w:color w:val="000000" w:themeColor="text1"/>
        </w:rPr>
        <w:t>评估分析</w:t>
      </w:r>
      <w:bookmarkEnd w:id="21"/>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债务风险事件应急处置结束后，</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政府及财政</w:t>
      </w:r>
      <w:r>
        <w:rPr>
          <w:rFonts w:ascii="仿宋" w:eastAsia="仿宋" w:hAnsi="仿宋" w:hint="eastAsia"/>
          <w:color w:val="000000" w:themeColor="text1"/>
          <w:sz w:val="32"/>
          <w:szCs w:val="32"/>
        </w:rPr>
        <w:t>局</w:t>
      </w:r>
      <w:r>
        <w:rPr>
          <w:rFonts w:ascii="仿宋" w:eastAsia="仿宋" w:hAnsi="仿宋"/>
          <w:color w:val="000000" w:themeColor="text1"/>
          <w:sz w:val="32"/>
          <w:szCs w:val="32"/>
        </w:rPr>
        <w:t>要对债务风险事件应急处置情况进行评估。评估内容主要包括：债务风险事件形成原因、应急响应过程、应急处置措施、应急处置效果以及对今后债务管理的持续影响等。相关地区应当根据评估结果，及时总结经验教训，改进完善应急处置预案。</w:t>
      </w:r>
    </w:p>
    <w:p w:rsidR="00094821" w:rsidRDefault="00A36E8A">
      <w:pPr>
        <w:pStyle w:val="1"/>
        <w:ind w:firstLineChars="200" w:firstLine="640"/>
        <w:jc w:val="left"/>
        <w:rPr>
          <w:rFonts w:ascii="黑体" w:eastAsia="黑体" w:hAnsi="黑体"/>
          <w:b w:val="0"/>
          <w:color w:val="000000" w:themeColor="text1"/>
          <w:sz w:val="32"/>
          <w:szCs w:val="32"/>
        </w:rPr>
      </w:pPr>
      <w:bookmarkStart w:id="22" w:name="_Toc467568225"/>
      <w:r>
        <w:rPr>
          <w:rFonts w:ascii="黑体" w:eastAsia="黑体" w:hAnsi="黑体" w:hint="eastAsia"/>
          <w:b w:val="0"/>
          <w:color w:val="000000" w:themeColor="text1"/>
          <w:sz w:val="32"/>
          <w:szCs w:val="32"/>
        </w:rPr>
        <w:t>六、</w:t>
      </w:r>
      <w:r>
        <w:rPr>
          <w:rFonts w:ascii="黑体" w:eastAsia="黑体" w:hAnsi="黑体"/>
          <w:b w:val="0"/>
          <w:color w:val="000000" w:themeColor="text1"/>
          <w:sz w:val="32"/>
          <w:szCs w:val="32"/>
        </w:rPr>
        <w:t>保障措施</w:t>
      </w:r>
      <w:bookmarkEnd w:id="22"/>
    </w:p>
    <w:p w:rsidR="00094821" w:rsidRDefault="00A36E8A">
      <w:pPr>
        <w:pStyle w:val="2"/>
        <w:ind w:leftChars="300" w:left="630"/>
        <w:rPr>
          <w:rFonts w:ascii="楷体" w:eastAsia="楷体" w:hAnsi="楷体"/>
          <w:b w:val="0"/>
          <w:color w:val="000000" w:themeColor="text1"/>
        </w:rPr>
      </w:pPr>
      <w:bookmarkStart w:id="23" w:name="_Toc467568226"/>
      <w:r>
        <w:rPr>
          <w:rFonts w:ascii="楷体" w:eastAsia="楷体" w:hAnsi="楷体" w:hint="eastAsia"/>
          <w:b w:val="0"/>
          <w:color w:val="000000" w:themeColor="text1"/>
        </w:rPr>
        <w:t>（一）</w:t>
      </w:r>
      <w:r>
        <w:rPr>
          <w:rFonts w:ascii="楷体" w:eastAsia="楷体" w:hAnsi="楷体"/>
          <w:b w:val="0"/>
          <w:color w:val="000000" w:themeColor="text1"/>
        </w:rPr>
        <w:t xml:space="preserve"> </w:t>
      </w:r>
      <w:r>
        <w:rPr>
          <w:rFonts w:ascii="楷体" w:eastAsia="楷体" w:hAnsi="楷体"/>
          <w:b w:val="0"/>
          <w:color w:val="000000" w:themeColor="text1"/>
        </w:rPr>
        <w:t>通信保障</w:t>
      </w:r>
      <w:bookmarkEnd w:id="23"/>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应当保持应急指挥联络畅通，</w:t>
      </w:r>
      <w:r>
        <w:rPr>
          <w:rFonts w:ascii="仿宋" w:eastAsia="仿宋" w:hAnsi="仿宋" w:hint="eastAsia"/>
          <w:color w:val="000000" w:themeColor="text1"/>
          <w:sz w:val="32"/>
          <w:szCs w:val="32"/>
        </w:rPr>
        <w:t>相关</w:t>
      </w:r>
      <w:r>
        <w:rPr>
          <w:rFonts w:ascii="仿宋" w:eastAsia="仿宋" w:hAnsi="仿宋"/>
          <w:color w:val="000000" w:themeColor="text1"/>
          <w:sz w:val="32"/>
          <w:szCs w:val="32"/>
        </w:rPr>
        <w:t>部门应</w:t>
      </w:r>
      <w:r>
        <w:rPr>
          <w:rFonts w:ascii="仿宋" w:eastAsia="仿宋" w:hAnsi="仿宋"/>
          <w:color w:val="000000" w:themeColor="text1"/>
          <w:sz w:val="32"/>
          <w:szCs w:val="32"/>
        </w:rPr>
        <w:t>当指定联络员，提供单位地址、办公电话、手机、传真、电子邮箱等多种联系方式。</w:t>
      </w:r>
    </w:p>
    <w:p w:rsidR="00094821" w:rsidRDefault="00A36E8A">
      <w:pPr>
        <w:pStyle w:val="2"/>
        <w:ind w:leftChars="300" w:left="630"/>
        <w:rPr>
          <w:rFonts w:ascii="楷体" w:eastAsia="楷体" w:hAnsi="楷体"/>
          <w:b w:val="0"/>
          <w:color w:val="000000" w:themeColor="text1"/>
        </w:rPr>
      </w:pPr>
      <w:bookmarkStart w:id="24" w:name="_Toc467568227"/>
      <w:r>
        <w:rPr>
          <w:rFonts w:ascii="楷体" w:eastAsia="楷体" w:hAnsi="楷体" w:hint="eastAsia"/>
          <w:b w:val="0"/>
          <w:color w:val="000000" w:themeColor="text1"/>
        </w:rPr>
        <w:t>（二）</w:t>
      </w:r>
      <w:r>
        <w:rPr>
          <w:rFonts w:ascii="楷体" w:eastAsia="楷体" w:hAnsi="楷体"/>
          <w:b w:val="0"/>
          <w:color w:val="000000" w:themeColor="text1"/>
        </w:rPr>
        <w:t>人力保障</w:t>
      </w:r>
      <w:bookmarkEnd w:id="24"/>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加强政府性债务管理队伍建设，提高相关人员政策理论、日常管理、风险监测、应急处置、舆情应对等业务能力。启动应急响应的</w:t>
      </w:r>
      <w:r>
        <w:rPr>
          <w:rFonts w:ascii="仿宋" w:eastAsia="仿宋" w:hAnsi="仿宋" w:hint="eastAsia"/>
          <w:color w:val="000000" w:themeColor="text1"/>
          <w:sz w:val="32"/>
          <w:szCs w:val="32"/>
        </w:rPr>
        <w:t>相关</w:t>
      </w:r>
      <w:r>
        <w:rPr>
          <w:rFonts w:ascii="仿宋" w:eastAsia="仿宋" w:hAnsi="仿宋"/>
          <w:color w:val="000000" w:themeColor="text1"/>
          <w:sz w:val="32"/>
          <w:szCs w:val="32"/>
        </w:rPr>
        <w:t>政府应当部署各有关部门安排人员具体落实相关工作。</w:t>
      </w:r>
    </w:p>
    <w:p w:rsidR="00094821" w:rsidRDefault="00A36E8A">
      <w:pPr>
        <w:pStyle w:val="2"/>
        <w:ind w:leftChars="300" w:left="630"/>
        <w:rPr>
          <w:rFonts w:ascii="楷体" w:eastAsia="楷体" w:hAnsi="楷体"/>
          <w:b w:val="0"/>
          <w:color w:val="000000" w:themeColor="text1"/>
        </w:rPr>
      </w:pPr>
      <w:bookmarkStart w:id="25" w:name="_Toc467568228"/>
      <w:r>
        <w:rPr>
          <w:rFonts w:ascii="楷体" w:eastAsia="楷体" w:hAnsi="楷体" w:hint="eastAsia"/>
          <w:b w:val="0"/>
          <w:color w:val="000000" w:themeColor="text1"/>
        </w:rPr>
        <w:t>（三）</w:t>
      </w:r>
      <w:r>
        <w:rPr>
          <w:rFonts w:ascii="楷体" w:eastAsia="楷体" w:hAnsi="楷体"/>
          <w:b w:val="0"/>
          <w:color w:val="000000" w:themeColor="text1"/>
        </w:rPr>
        <w:t>资源保障</w:t>
      </w:r>
      <w:bookmarkEnd w:id="25"/>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当发生债务风险时，市</w:t>
      </w:r>
      <w:r>
        <w:rPr>
          <w:rFonts w:ascii="仿宋" w:eastAsia="仿宋" w:hAnsi="仿宋"/>
          <w:color w:val="000000" w:themeColor="text1"/>
          <w:sz w:val="32"/>
          <w:szCs w:val="32"/>
        </w:rPr>
        <w:t>政府要统筹本级财政资金、政府</w:t>
      </w:r>
      <w:r>
        <w:rPr>
          <w:rFonts w:ascii="仿宋" w:eastAsia="仿宋" w:hAnsi="仿宋"/>
          <w:color w:val="000000" w:themeColor="text1"/>
          <w:sz w:val="32"/>
          <w:szCs w:val="32"/>
        </w:rPr>
        <w:lastRenderedPageBreak/>
        <w:t>及其部门资产、政府债权等可偿债资源，为偿还债务提供必要保障。</w:t>
      </w:r>
    </w:p>
    <w:p w:rsidR="00094821" w:rsidRDefault="00A36E8A">
      <w:pPr>
        <w:pStyle w:val="2"/>
        <w:ind w:leftChars="300" w:left="630"/>
        <w:rPr>
          <w:rFonts w:ascii="楷体" w:eastAsia="楷体" w:hAnsi="楷体"/>
          <w:b w:val="0"/>
          <w:color w:val="000000" w:themeColor="text1"/>
        </w:rPr>
      </w:pPr>
      <w:bookmarkStart w:id="26" w:name="_Toc467568229"/>
      <w:r>
        <w:rPr>
          <w:rFonts w:ascii="楷体" w:eastAsia="楷体" w:hAnsi="楷体" w:hint="eastAsia"/>
          <w:b w:val="0"/>
          <w:color w:val="000000" w:themeColor="text1"/>
        </w:rPr>
        <w:t>（四）</w:t>
      </w:r>
      <w:r>
        <w:rPr>
          <w:rFonts w:ascii="楷体" w:eastAsia="楷体" w:hAnsi="楷体"/>
          <w:b w:val="0"/>
          <w:color w:val="000000" w:themeColor="text1"/>
        </w:rPr>
        <w:t xml:space="preserve"> </w:t>
      </w:r>
      <w:r>
        <w:rPr>
          <w:rFonts w:ascii="楷体" w:eastAsia="楷体" w:hAnsi="楷体"/>
          <w:b w:val="0"/>
          <w:color w:val="000000" w:themeColor="text1"/>
        </w:rPr>
        <w:t>安全保障</w:t>
      </w:r>
      <w:bookmarkEnd w:id="26"/>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应急处置过程中，对可能影响公共安全和社会稳定的事件，要提前防范、及时控制、妥善处理；遵守保密规定，对涉密信息要加强管理，严格控制知悉范围。</w:t>
      </w:r>
    </w:p>
    <w:p w:rsidR="00094821" w:rsidRDefault="00A36E8A">
      <w:pPr>
        <w:pStyle w:val="2"/>
        <w:ind w:leftChars="300" w:left="630"/>
        <w:rPr>
          <w:rFonts w:ascii="楷体" w:eastAsia="楷体" w:hAnsi="楷体"/>
          <w:b w:val="0"/>
          <w:color w:val="000000" w:themeColor="text1"/>
        </w:rPr>
      </w:pPr>
      <w:bookmarkStart w:id="27" w:name="_Toc467568230"/>
      <w:r>
        <w:rPr>
          <w:rFonts w:ascii="楷体" w:eastAsia="楷体" w:hAnsi="楷体" w:hint="eastAsia"/>
          <w:b w:val="0"/>
          <w:color w:val="000000" w:themeColor="text1"/>
        </w:rPr>
        <w:t>（五）</w:t>
      </w:r>
      <w:r>
        <w:rPr>
          <w:rFonts w:ascii="楷体" w:eastAsia="楷体" w:hAnsi="楷体"/>
          <w:b w:val="0"/>
          <w:color w:val="000000" w:themeColor="text1"/>
        </w:rPr>
        <w:t xml:space="preserve"> </w:t>
      </w:r>
      <w:r>
        <w:rPr>
          <w:rFonts w:ascii="楷体" w:eastAsia="楷体" w:hAnsi="楷体"/>
          <w:b w:val="0"/>
          <w:color w:val="000000" w:themeColor="text1"/>
        </w:rPr>
        <w:t>技术储备与保障</w:t>
      </w:r>
      <w:bookmarkEnd w:id="27"/>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债务应急领导小组可以根据需要，建立咨询机制，抽调有关专业人员组成债务风险事件应急专家组，参加应急处置工作，提供技术、法律等方面支持。</w:t>
      </w:r>
    </w:p>
    <w:p w:rsidR="00094821" w:rsidRDefault="00A36E8A">
      <w:pPr>
        <w:pStyle w:val="2"/>
        <w:ind w:leftChars="300" w:left="630"/>
        <w:rPr>
          <w:rFonts w:ascii="楷体" w:eastAsia="楷体" w:hAnsi="楷体"/>
          <w:b w:val="0"/>
          <w:color w:val="000000" w:themeColor="text1"/>
        </w:rPr>
      </w:pPr>
      <w:bookmarkStart w:id="28" w:name="_Toc467568231"/>
      <w:r>
        <w:rPr>
          <w:rFonts w:ascii="楷体" w:eastAsia="楷体" w:hAnsi="楷体" w:hint="eastAsia"/>
          <w:b w:val="0"/>
          <w:color w:val="000000" w:themeColor="text1"/>
        </w:rPr>
        <w:t>（六）</w:t>
      </w:r>
      <w:r>
        <w:rPr>
          <w:rFonts w:ascii="楷体" w:eastAsia="楷体" w:hAnsi="楷体"/>
          <w:b w:val="0"/>
          <w:color w:val="000000" w:themeColor="text1"/>
        </w:rPr>
        <w:t xml:space="preserve"> </w:t>
      </w:r>
      <w:r>
        <w:rPr>
          <w:rFonts w:ascii="楷体" w:eastAsia="楷体" w:hAnsi="楷体"/>
          <w:b w:val="0"/>
          <w:color w:val="000000" w:themeColor="text1"/>
        </w:rPr>
        <w:t>责任追究</w:t>
      </w:r>
      <w:bookmarkEnd w:id="28"/>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w:t>
      </w:r>
      <w:r>
        <w:rPr>
          <w:rFonts w:ascii="仿宋" w:eastAsia="仿宋" w:hAnsi="仿宋"/>
          <w:color w:val="000000" w:themeColor="text1"/>
          <w:sz w:val="32"/>
          <w:szCs w:val="32"/>
        </w:rPr>
        <w:t>违法违规责任范围</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1</w:t>
      </w:r>
      <w:r>
        <w:rPr>
          <w:rFonts w:ascii="仿宋" w:eastAsia="仿宋" w:hAnsi="仿宋"/>
          <w:color w:val="000000" w:themeColor="text1"/>
          <w:sz w:val="32"/>
          <w:szCs w:val="32"/>
        </w:rPr>
        <w:t>）违反《中华人民共和国预算法》、《中华人民共和国银行业监督管理法》等法律规定的下列行为：</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政府债务余额超过经批准的本地区地方政府债务限额；</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政府及其部门通过发行地方政府债</w:t>
      </w:r>
      <w:r>
        <w:rPr>
          <w:rFonts w:ascii="仿宋" w:eastAsia="仿宋" w:hAnsi="仿宋"/>
          <w:color w:val="000000" w:themeColor="text1"/>
          <w:sz w:val="32"/>
          <w:szCs w:val="32"/>
        </w:rPr>
        <w:t>券以外的方式举借政府债务，包括但不限于通过企事业单位举借政府债务；</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举借政府债务没有明确的偿还计划和稳定的偿还资金来源；</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政府或其部门违反法律规定，为单位和个人的债务提供</w:t>
      </w:r>
      <w:r>
        <w:rPr>
          <w:rFonts w:ascii="仿宋" w:eastAsia="仿宋" w:hAnsi="仿宋"/>
          <w:color w:val="000000" w:themeColor="text1"/>
          <w:sz w:val="32"/>
          <w:szCs w:val="32"/>
        </w:rPr>
        <w:lastRenderedPageBreak/>
        <w:t>担保；</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银行业金融机构违反法律、行政法规以及国家有关银行业监督管理规定的；</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政府债务资金没有依法用于公益性资本支出；</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增加举借政府债务未列入预算调整方案报本级人民代表大会常委会批准；</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未按规定对举借政府债务的情况和事项作出说明、未在法定期限内向社会公开；</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其他违反法律规定的行为。</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2</w:t>
      </w:r>
      <w:r>
        <w:rPr>
          <w:rFonts w:ascii="仿宋" w:eastAsia="仿宋" w:hAnsi="仿宋"/>
          <w:color w:val="000000" w:themeColor="text1"/>
          <w:sz w:val="32"/>
          <w:szCs w:val="32"/>
        </w:rPr>
        <w:t>）违反《国务院关于加强地方政府性债务管理的意见》（国发〔</w:t>
      </w:r>
      <w:r>
        <w:rPr>
          <w:rFonts w:ascii="仿宋" w:eastAsia="仿宋" w:hAnsi="仿宋"/>
          <w:color w:val="000000" w:themeColor="text1"/>
          <w:sz w:val="32"/>
          <w:szCs w:val="32"/>
        </w:rPr>
        <w:t>2014</w:t>
      </w:r>
      <w:r>
        <w:rPr>
          <w:rFonts w:ascii="仿宋" w:eastAsia="仿宋" w:hAnsi="仿宋"/>
          <w:color w:val="000000" w:themeColor="text1"/>
          <w:sz w:val="32"/>
          <w:szCs w:val="32"/>
        </w:rPr>
        <w:t>〕</w:t>
      </w:r>
      <w:r>
        <w:rPr>
          <w:rFonts w:ascii="仿宋" w:eastAsia="仿宋" w:hAnsi="仿宋"/>
          <w:color w:val="000000" w:themeColor="text1"/>
          <w:sz w:val="32"/>
          <w:szCs w:val="32"/>
        </w:rPr>
        <w:t>43</w:t>
      </w:r>
      <w:r>
        <w:rPr>
          <w:rFonts w:ascii="仿宋" w:eastAsia="仿宋" w:hAnsi="仿宋"/>
          <w:color w:val="000000" w:themeColor="text1"/>
          <w:sz w:val="32"/>
          <w:szCs w:val="32"/>
        </w:rPr>
        <w:t>号）等有关政策规定的下列行为：</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政府及其部门在预算之外违法违规举借债务；</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金融机构违法违规向地方政府提供融资，要求地方政府违法违规提供担保；</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政府及其部门挪用债务资金或违规改变债务资金用途；</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政府及其部门恶意逃废债务；</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债务风险发生后，隐瞒、迟报或授意他人隐瞒、谎报有关情况；</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其他违反财政部等部门制度规定的行为。</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w:t>
      </w:r>
      <w:r>
        <w:rPr>
          <w:rFonts w:ascii="仿宋" w:eastAsia="仿宋" w:hAnsi="仿宋"/>
          <w:color w:val="000000" w:themeColor="text1"/>
          <w:sz w:val="32"/>
          <w:szCs w:val="32"/>
        </w:rPr>
        <w:t>追究机制响应</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发生</w:t>
      </w:r>
      <w:r>
        <w:rPr>
          <w:rFonts w:ascii="仿宋" w:eastAsia="仿宋" w:hAnsi="仿宋" w:cs="宋体" w:hint="eastAsia"/>
          <w:color w:val="000000" w:themeColor="text1"/>
          <w:sz w:val="32"/>
          <w:szCs w:val="32"/>
        </w:rPr>
        <w:t>Ⅳ</w:t>
      </w:r>
      <w:r>
        <w:rPr>
          <w:rFonts w:ascii="仿宋" w:eastAsia="仿宋" w:hAnsi="仿宋"/>
          <w:color w:val="000000" w:themeColor="text1"/>
          <w:sz w:val="32"/>
          <w:szCs w:val="32"/>
        </w:rPr>
        <w:t>级以上政府性债务风险事件后，应当适时启动债务风险责任追究机制，</w:t>
      </w:r>
      <w:r>
        <w:rPr>
          <w:rFonts w:ascii="仿宋" w:eastAsia="仿宋" w:hAnsi="仿宋" w:hint="eastAsia"/>
          <w:color w:val="000000" w:themeColor="text1"/>
          <w:sz w:val="32"/>
          <w:szCs w:val="32"/>
        </w:rPr>
        <w:t>相关</w:t>
      </w:r>
      <w:r>
        <w:rPr>
          <w:rFonts w:ascii="仿宋" w:eastAsia="仿宋" w:hAnsi="仿宋"/>
          <w:color w:val="000000" w:themeColor="text1"/>
          <w:sz w:val="32"/>
          <w:szCs w:val="32"/>
        </w:rPr>
        <w:t>政府应依法对相关责任人员进行</w:t>
      </w:r>
      <w:r>
        <w:rPr>
          <w:rFonts w:ascii="仿宋" w:eastAsia="仿宋" w:hAnsi="仿宋"/>
          <w:color w:val="000000" w:themeColor="text1"/>
          <w:sz w:val="32"/>
          <w:szCs w:val="32"/>
        </w:rPr>
        <w:lastRenderedPageBreak/>
        <w:t>行政问责；银监部门应对银行业金融机构相关责任人员依法追责。</w:t>
      </w:r>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w:t>
      </w:r>
      <w:r>
        <w:rPr>
          <w:rFonts w:ascii="仿宋" w:eastAsia="仿宋" w:hAnsi="仿宋"/>
          <w:color w:val="000000" w:themeColor="text1"/>
          <w:sz w:val="32"/>
          <w:szCs w:val="32"/>
        </w:rPr>
        <w:t xml:space="preserve"> </w:t>
      </w:r>
      <w:r>
        <w:rPr>
          <w:rFonts w:ascii="仿宋" w:eastAsia="仿宋" w:hAnsi="仿宋"/>
          <w:color w:val="000000" w:themeColor="text1"/>
          <w:sz w:val="32"/>
          <w:szCs w:val="32"/>
        </w:rPr>
        <w:t>责任追究程序</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1</w:t>
      </w:r>
      <w:r>
        <w:rPr>
          <w:rFonts w:ascii="仿宋" w:eastAsia="仿宋" w:hAnsi="仿宋"/>
          <w:color w:val="000000" w:themeColor="text1"/>
          <w:sz w:val="32"/>
          <w:szCs w:val="32"/>
        </w:rPr>
        <w:t>）</w:t>
      </w:r>
      <w:r>
        <w:rPr>
          <w:rFonts w:ascii="仿宋" w:eastAsia="仿宋" w:hAnsi="仿宋" w:hint="eastAsia"/>
          <w:color w:val="000000" w:themeColor="text1"/>
          <w:sz w:val="32"/>
          <w:szCs w:val="32"/>
        </w:rPr>
        <w:t>市</w:t>
      </w:r>
      <w:r>
        <w:rPr>
          <w:rFonts w:ascii="仿宋" w:eastAsia="仿宋" w:hAnsi="仿宋"/>
          <w:color w:val="000000" w:themeColor="text1"/>
          <w:sz w:val="32"/>
          <w:szCs w:val="32"/>
        </w:rPr>
        <w:t>债务管理领导小组组织有关部门，对发生政府性债务风险的</w:t>
      </w:r>
      <w:r>
        <w:rPr>
          <w:rFonts w:ascii="仿宋" w:eastAsia="仿宋" w:hAnsi="仿宋" w:hint="eastAsia"/>
          <w:color w:val="000000" w:themeColor="text1"/>
          <w:sz w:val="32"/>
          <w:szCs w:val="32"/>
        </w:rPr>
        <w:t>政府部门</w:t>
      </w:r>
      <w:r>
        <w:rPr>
          <w:rFonts w:ascii="仿宋" w:eastAsia="仿宋" w:hAnsi="仿宋"/>
          <w:color w:val="000000" w:themeColor="text1"/>
          <w:sz w:val="32"/>
          <w:szCs w:val="32"/>
        </w:rPr>
        <w:t>开展专项调查或专项审计，核实认定债务风险责任，提出处理意见，形成调查或审计报告，报</w:t>
      </w:r>
      <w:r>
        <w:rPr>
          <w:rFonts w:ascii="仿宋" w:eastAsia="仿宋" w:hAnsi="仿宋" w:hint="eastAsia"/>
          <w:color w:val="000000" w:themeColor="text1"/>
          <w:sz w:val="32"/>
          <w:szCs w:val="32"/>
        </w:rPr>
        <w:t>吉林市</w:t>
      </w:r>
      <w:r>
        <w:rPr>
          <w:rFonts w:ascii="仿宋" w:eastAsia="仿宋" w:hAnsi="仿宋"/>
          <w:color w:val="000000" w:themeColor="text1"/>
          <w:sz w:val="32"/>
          <w:szCs w:val="32"/>
        </w:rPr>
        <w:t>政府审定。</w:t>
      </w:r>
    </w:p>
    <w:p w:rsidR="00094821" w:rsidRDefault="00A36E8A">
      <w:pPr>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w:t>
      </w:r>
      <w:r>
        <w:rPr>
          <w:rFonts w:ascii="仿宋" w:eastAsia="仿宋" w:hAnsi="仿宋"/>
          <w:color w:val="000000" w:themeColor="text1"/>
          <w:sz w:val="32"/>
          <w:szCs w:val="32"/>
        </w:rPr>
        <w:t>2</w:t>
      </w:r>
      <w:r>
        <w:rPr>
          <w:rFonts w:ascii="仿宋" w:eastAsia="仿宋" w:hAnsi="仿宋"/>
          <w:color w:val="000000" w:themeColor="text1"/>
          <w:sz w:val="32"/>
          <w:szCs w:val="32"/>
        </w:rPr>
        <w:t>）有关任免机关、监察机关、银监部门根据有关责任认定情况，依纪依法对相关责任单位和人员进行责任追究；对涉嫌犯罪的，移交司法机关进行处理。</w:t>
      </w:r>
    </w:p>
    <w:p w:rsidR="00094821" w:rsidRDefault="00A36E8A">
      <w:pPr>
        <w:pStyle w:val="1"/>
        <w:ind w:firstLineChars="200" w:firstLine="640"/>
        <w:jc w:val="left"/>
        <w:rPr>
          <w:rFonts w:ascii="黑体" w:eastAsia="黑体" w:hAnsi="黑体"/>
          <w:b w:val="0"/>
          <w:color w:val="000000" w:themeColor="text1"/>
          <w:sz w:val="32"/>
          <w:szCs w:val="32"/>
        </w:rPr>
      </w:pPr>
      <w:bookmarkStart w:id="29" w:name="_Toc467568232"/>
      <w:r>
        <w:rPr>
          <w:rFonts w:ascii="黑体" w:eastAsia="黑体" w:hAnsi="黑体" w:hint="eastAsia"/>
          <w:b w:val="0"/>
          <w:color w:val="000000" w:themeColor="text1"/>
          <w:sz w:val="32"/>
          <w:szCs w:val="32"/>
        </w:rPr>
        <w:t>七、</w:t>
      </w:r>
      <w:r>
        <w:rPr>
          <w:rFonts w:ascii="黑体" w:eastAsia="黑体" w:hAnsi="黑体"/>
          <w:b w:val="0"/>
          <w:color w:val="000000" w:themeColor="text1"/>
          <w:sz w:val="32"/>
          <w:szCs w:val="32"/>
        </w:rPr>
        <w:t xml:space="preserve"> </w:t>
      </w:r>
      <w:r>
        <w:rPr>
          <w:rFonts w:ascii="黑体" w:eastAsia="黑体" w:hAnsi="黑体"/>
          <w:b w:val="0"/>
          <w:color w:val="000000" w:themeColor="text1"/>
          <w:sz w:val="32"/>
          <w:szCs w:val="32"/>
        </w:rPr>
        <w:t>附则</w:t>
      </w:r>
      <w:bookmarkEnd w:id="29"/>
    </w:p>
    <w:p w:rsidR="00094821" w:rsidRDefault="00A36E8A">
      <w:pPr>
        <w:pStyle w:val="2"/>
        <w:ind w:leftChars="300" w:left="630"/>
        <w:rPr>
          <w:rFonts w:ascii="仿宋" w:eastAsia="仿宋" w:hAnsi="仿宋"/>
          <w:b w:val="0"/>
          <w:color w:val="000000" w:themeColor="text1"/>
        </w:rPr>
      </w:pPr>
      <w:bookmarkStart w:id="30" w:name="_Toc467568233"/>
      <w:r>
        <w:rPr>
          <w:rFonts w:ascii="仿宋" w:eastAsia="仿宋" w:hAnsi="仿宋" w:hint="eastAsia"/>
          <w:b w:val="0"/>
          <w:color w:val="000000" w:themeColor="text1"/>
        </w:rPr>
        <w:t>（一）</w:t>
      </w:r>
      <w:r>
        <w:rPr>
          <w:rFonts w:ascii="仿宋" w:eastAsia="仿宋" w:hAnsi="仿宋"/>
          <w:b w:val="0"/>
          <w:color w:val="000000" w:themeColor="text1"/>
        </w:rPr>
        <w:t xml:space="preserve"> </w:t>
      </w:r>
      <w:r>
        <w:rPr>
          <w:rFonts w:ascii="仿宋" w:eastAsia="仿宋" w:hAnsi="仿宋"/>
          <w:b w:val="0"/>
          <w:color w:val="000000" w:themeColor="text1"/>
        </w:rPr>
        <w:t>预案管理</w:t>
      </w:r>
      <w:bookmarkEnd w:id="30"/>
    </w:p>
    <w:p w:rsidR="00094821" w:rsidRDefault="00A36E8A">
      <w:pPr>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本</w:t>
      </w:r>
      <w:r>
        <w:rPr>
          <w:rFonts w:ascii="仿宋" w:eastAsia="仿宋" w:hAnsi="仿宋"/>
          <w:color w:val="000000" w:themeColor="text1"/>
          <w:sz w:val="32"/>
          <w:szCs w:val="32"/>
        </w:rPr>
        <w:t>预案由</w:t>
      </w:r>
      <w:r>
        <w:rPr>
          <w:rFonts w:ascii="仿宋" w:eastAsia="仿宋" w:hAnsi="仿宋" w:hint="eastAsia"/>
          <w:color w:val="000000" w:themeColor="text1"/>
          <w:sz w:val="32"/>
          <w:szCs w:val="32"/>
        </w:rPr>
        <w:t>蛟河市财政局</w:t>
      </w:r>
      <w:r>
        <w:rPr>
          <w:rFonts w:ascii="仿宋" w:eastAsia="仿宋" w:hAnsi="仿宋"/>
          <w:color w:val="000000" w:themeColor="text1"/>
          <w:sz w:val="32"/>
          <w:szCs w:val="32"/>
        </w:rPr>
        <w:t>制订，报</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政府批准后</w:t>
      </w:r>
      <w:r>
        <w:rPr>
          <w:rFonts w:ascii="仿宋" w:eastAsia="仿宋" w:hAnsi="仿宋" w:hint="eastAsia"/>
          <w:color w:val="000000" w:themeColor="text1"/>
          <w:sz w:val="32"/>
          <w:szCs w:val="32"/>
        </w:rPr>
        <w:t>实施</w:t>
      </w:r>
      <w:r>
        <w:rPr>
          <w:rFonts w:ascii="仿宋" w:eastAsia="仿宋" w:hAnsi="仿宋"/>
          <w:color w:val="000000" w:themeColor="text1"/>
          <w:sz w:val="32"/>
          <w:szCs w:val="32"/>
        </w:rPr>
        <w:t>。本预案实施后，</w:t>
      </w:r>
      <w:r>
        <w:rPr>
          <w:rFonts w:ascii="仿宋" w:eastAsia="仿宋" w:hAnsi="仿宋" w:hint="eastAsia"/>
          <w:color w:val="000000" w:themeColor="text1"/>
          <w:sz w:val="32"/>
          <w:szCs w:val="32"/>
        </w:rPr>
        <w:t>市财政局</w:t>
      </w:r>
      <w:r>
        <w:rPr>
          <w:rFonts w:ascii="仿宋" w:eastAsia="仿宋" w:hAnsi="仿宋"/>
          <w:color w:val="000000" w:themeColor="text1"/>
          <w:sz w:val="32"/>
          <w:szCs w:val="32"/>
        </w:rPr>
        <w:t>会同有关部门组织宣传、培训，加强业务指导，并根据实施情况适时进行评估</w:t>
      </w:r>
      <w:r>
        <w:rPr>
          <w:rFonts w:ascii="仿宋" w:eastAsia="仿宋" w:hAnsi="仿宋" w:hint="eastAsia"/>
          <w:color w:val="000000" w:themeColor="text1"/>
          <w:sz w:val="32"/>
          <w:szCs w:val="32"/>
        </w:rPr>
        <w:t>。</w:t>
      </w:r>
      <w:r>
        <w:rPr>
          <w:rFonts w:ascii="仿宋" w:eastAsia="仿宋" w:hAnsi="仿宋"/>
          <w:color w:val="000000" w:themeColor="text1"/>
          <w:sz w:val="32"/>
          <w:szCs w:val="32"/>
        </w:rPr>
        <w:t>需要修</w:t>
      </w:r>
      <w:r>
        <w:rPr>
          <w:rFonts w:ascii="仿宋" w:eastAsia="仿宋" w:hAnsi="仿宋" w:hint="eastAsia"/>
          <w:color w:val="000000" w:themeColor="text1"/>
          <w:sz w:val="32"/>
          <w:szCs w:val="32"/>
        </w:rPr>
        <w:t>订</w:t>
      </w:r>
      <w:r>
        <w:rPr>
          <w:rFonts w:ascii="仿宋" w:eastAsia="仿宋" w:hAnsi="仿宋"/>
          <w:color w:val="000000" w:themeColor="text1"/>
          <w:sz w:val="32"/>
          <w:szCs w:val="32"/>
        </w:rPr>
        <w:t>时，由</w:t>
      </w:r>
      <w:r>
        <w:rPr>
          <w:rFonts w:ascii="仿宋" w:eastAsia="仿宋" w:hAnsi="仿宋" w:hint="eastAsia"/>
          <w:color w:val="000000" w:themeColor="text1"/>
          <w:sz w:val="32"/>
          <w:szCs w:val="32"/>
        </w:rPr>
        <w:t>市财政局</w:t>
      </w:r>
      <w:r>
        <w:rPr>
          <w:rFonts w:ascii="仿宋" w:eastAsia="仿宋" w:hAnsi="仿宋"/>
          <w:color w:val="000000" w:themeColor="text1"/>
          <w:sz w:val="32"/>
          <w:szCs w:val="32"/>
        </w:rPr>
        <w:t>提出修订意见</w:t>
      </w:r>
      <w:r>
        <w:rPr>
          <w:rFonts w:ascii="仿宋" w:eastAsia="仿宋" w:hAnsi="仿宋" w:hint="eastAsia"/>
          <w:color w:val="000000" w:themeColor="text1"/>
          <w:sz w:val="32"/>
          <w:szCs w:val="32"/>
        </w:rPr>
        <w:t>后</w:t>
      </w:r>
      <w:r>
        <w:rPr>
          <w:rFonts w:ascii="仿宋" w:eastAsia="仿宋" w:hAnsi="仿宋"/>
          <w:color w:val="000000" w:themeColor="text1"/>
          <w:sz w:val="32"/>
          <w:szCs w:val="32"/>
        </w:rPr>
        <w:t>报</w:t>
      </w:r>
      <w:r>
        <w:rPr>
          <w:rFonts w:ascii="仿宋" w:eastAsia="仿宋" w:hAnsi="仿宋" w:hint="eastAsia"/>
          <w:color w:val="000000" w:themeColor="text1"/>
          <w:sz w:val="32"/>
          <w:szCs w:val="32"/>
        </w:rPr>
        <w:t>市</w:t>
      </w:r>
      <w:r>
        <w:rPr>
          <w:rFonts w:ascii="仿宋" w:eastAsia="仿宋" w:hAnsi="仿宋"/>
          <w:color w:val="000000" w:themeColor="text1"/>
          <w:sz w:val="32"/>
          <w:szCs w:val="32"/>
        </w:rPr>
        <w:t>政府审定。</w:t>
      </w:r>
    </w:p>
    <w:p w:rsidR="00094821" w:rsidRDefault="00A36E8A">
      <w:pPr>
        <w:pStyle w:val="2"/>
        <w:ind w:leftChars="300" w:left="630"/>
        <w:rPr>
          <w:rFonts w:ascii="仿宋" w:eastAsia="仿宋" w:hAnsi="仿宋"/>
          <w:b w:val="0"/>
          <w:color w:val="000000" w:themeColor="text1"/>
        </w:rPr>
      </w:pPr>
      <w:bookmarkStart w:id="31" w:name="_Toc467568235"/>
      <w:r>
        <w:rPr>
          <w:rFonts w:ascii="仿宋" w:eastAsia="仿宋" w:hAnsi="仿宋" w:hint="eastAsia"/>
          <w:b w:val="0"/>
          <w:color w:val="000000" w:themeColor="text1"/>
        </w:rPr>
        <w:t>（二）</w:t>
      </w:r>
      <w:r>
        <w:rPr>
          <w:rFonts w:ascii="仿宋" w:eastAsia="仿宋" w:hAnsi="仿宋"/>
          <w:b w:val="0"/>
          <w:color w:val="000000" w:themeColor="text1"/>
        </w:rPr>
        <w:t xml:space="preserve"> </w:t>
      </w:r>
      <w:r>
        <w:rPr>
          <w:rFonts w:ascii="仿宋" w:eastAsia="仿宋" w:hAnsi="仿宋"/>
          <w:b w:val="0"/>
          <w:color w:val="000000" w:themeColor="text1"/>
        </w:rPr>
        <w:t>预案实施时间</w:t>
      </w:r>
      <w:bookmarkEnd w:id="31"/>
    </w:p>
    <w:p w:rsidR="00094821" w:rsidRDefault="00A36E8A">
      <w:pPr>
        <w:ind w:firstLineChars="200" w:firstLine="640"/>
        <w:rPr>
          <w:rFonts w:ascii="仿宋" w:eastAsia="仿宋" w:hAnsi="仿宋"/>
          <w:b/>
          <w:color w:val="000000" w:themeColor="text1"/>
          <w:sz w:val="32"/>
          <w:szCs w:val="32"/>
        </w:rPr>
      </w:pPr>
      <w:r>
        <w:rPr>
          <w:rFonts w:ascii="仿宋" w:eastAsia="仿宋" w:hAnsi="仿宋"/>
          <w:color w:val="000000" w:themeColor="text1"/>
          <w:sz w:val="32"/>
          <w:szCs w:val="32"/>
        </w:rPr>
        <w:t>本预案自印发之日起实施。</w:t>
      </w:r>
    </w:p>
    <w:p w:rsidR="00094821" w:rsidRDefault="00094821">
      <w:pPr>
        <w:ind w:firstLineChars="200" w:firstLine="640"/>
        <w:rPr>
          <w:rFonts w:ascii="仿宋" w:eastAsia="仿宋" w:hAnsi="仿宋"/>
          <w:color w:val="000000" w:themeColor="text1"/>
          <w:sz w:val="32"/>
          <w:szCs w:val="32"/>
        </w:rPr>
      </w:pPr>
    </w:p>
    <w:p w:rsidR="00094821" w:rsidRDefault="00094821">
      <w:pPr>
        <w:rPr>
          <w:rFonts w:ascii="仿宋" w:eastAsia="仿宋" w:hAnsi="仿宋"/>
          <w:color w:val="000000" w:themeColor="text1"/>
          <w:sz w:val="32"/>
          <w:szCs w:val="32"/>
        </w:rPr>
      </w:pPr>
    </w:p>
    <w:sectPr w:rsidR="00094821" w:rsidSect="00094821">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4821" w:rsidRDefault="00094821" w:rsidP="00094821">
      <w:r>
        <w:separator/>
      </w:r>
    </w:p>
  </w:endnote>
  <w:endnote w:type="continuationSeparator" w:id="1">
    <w:p w:rsidR="00094821" w:rsidRDefault="00094821" w:rsidP="0009482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方正小标宋简体">
    <w:altName w:val="黑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
    <w:altName w:val="Arial Unicode MS"/>
    <w:charset w:val="86"/>
    <w:family w:val="modern"/>
    <w:pitch w:val="default"/>
    <w:sig w:usb0="00000000"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4821" w:rsidRDefault="00094821" w:rsidP="00094821">
      <w:r>
        <w:separator/>
      </w:r>
    </w:p>
  </w:footnote>
  <w:footnote w:type="continuationSeparator" w:id="1">
    <w:p w:rsidR="00094821" w:rsidRDefault="00094821" w:rsidP="000948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4821" w:rsidRDefault="00094821">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5643A"/>
    <w:rsid w:val="00000C45"/>
    <w:rsid w:val="00001C37"/>
    <w:rsid w:val="00001FEF"/>
    <w:rsid w:val="00002DB2"/>
    <w:rsid w:val="00003182"/>
    <w:rsid w:val="00004CFD"/>
    <w:rsid w:val="000055DC"/>
    <w:rsid w:val="00005678"/>
    <w:rsid w:val="000058F6"/>
    <w:rsid w:val="00010512"/>
    <w:rsid w:val="000105BD"/>
    <w:rsid w:val="00011D8A"/>
    <w:rsid w:val="0001210C"/>
    <w:rsid w:val="00014EDB"/>
    <w:rsid w:val="000150FD"/>
    <w:rsid w:val="000162B1"/>
    <w:rsid w:val="000165A0"/>
    <w:rsid w:val="00017877"/>
    <w:rsid w:val="0002128A"/>
    <w:rsid w:val="00021D63"/>
    <w:rsid w:val="00022D1E"/>
    <w:rsid w:val="0002302A"/>
    <w:rsid w:val="000300FD"/>
    <w:rsid w:val="00030B14"/>
    <w:rsid w:val="00031B50"/>
    <w:rsid w:val="00032665"/>
    <w:rsid w:val="00033F7C"/>
    <w:rsid w:val="000340E5"/>
    <w:rsid w:val="000354C4"/>
    <w:rsid w:val="00036429"/>
    <w:rsid w:val="000376B8"/>
    <w:rsid w:val="000434D3"/>
    <w:rsid w:val="0004627B"/>
    <w:rsid w:val="000468D6"/>
    <w:rsid w:val="00047E5A"/>
    <w:rsid w:val="0005009F"/>
    <w:rsid w:val="00050656"/>
    <w:rsid w:val="00054332"/>
    <w:rsid w:val="0005624A"/>
    <w:rsid w:val="00056457"/>
    <w:rsid w:val="00057B66"/>
    <w:rsid w:val="00060E66"/>
    <w:rsid w:val="00060F37"/>
    <w:rsid w:val="0006213D"/>
    <w:rsid w:val="00062A2C"/>
    <w:rsid w:val="0006374E"/>
    <w:rsid w:val="00064D3B"/>
    <w:rsid w:val="000672ED"/>
    <w:rsid w:val="0006788B"/>
    <w:rsid w:val="000714BF"/>
    <w:rsid w:val="00072613"/>
    <w:rsid w:val="00073301"/>
    <w:rsid w:val="00075D1D"/>
    <w:rsid w:val="000764A1"/>
    <w:rsid w:val="0007674D"/>
    <w:rsid w:val="000811C7"/>
    <w:rsid w:val="0008206D"/>
    <w:rsid w:val="00083151"/>
    <w:rsid w:val="000831C8"/>
    <w:rsid w:val="00083E1E"/>
    <w:rsid w:val="000842B1"/>
    <w:rsid w:val="00085885"/>
    <w:rsid w:val="00086E2B"/>
    <w:rsid w:val="00087F66"/>
    <w:rsid w:val="00090D90"/>
    <w:rsid w:val="00092090"/>
    <w:rsid w:val="0009242E"/>
    <w:rsid w:val="00092ACE"/>
    <w:rsid w:val="00094821"/>
    <w:rsid w:val="00095922"/>
    <w:rsid w:val="000965F8"/>
    <w:rsid w:val="00097113"/>
    <w:rsid w:val="00097C4F"/>
    <w:rsid w:val="000A00CC"/>
    <w:rsid w:val="000A1969"/>
    <w:rsid w:val="000A4052"/>
    <w:rsid w:val="000A41CE"/>
    <w:rsid w:val="000A49B8"/>
    <w:rsid w:val="000A509C"/>
    <w:rsid w:val="000B2DFA"/>
    <w:rsid w:val="000B3665"/>
    <w:rsid w:val="000B58F4"/>
    <w:rsid w:val="000B7D05"/>
    <w:rsid w:val="000C1B55"/>
    <w:rsid w:val="000C2A8D"/>
    <w:rsid w:val="000C2C5B"/>
    <w:rsid w:val="000C3FC6"/>
    <w:rsid w:val="000C4113"/>
    <w:rsid w:val="000C7793"/>
    <w:rsid w:val="000D0498"/>
    <w:rsid w:val="000D11B0"/>
    <w:rsid w:val="000D2CD4"/>
    <w:rsid w:val="000D2FEF"/>
    <w:rsid w:val="000D3B4A"/>
    <w:rsid w:val="000D3D0B"/>
    <w:rsid w:val="000D3F8E"/>
    <w:rsid w:val="000D42B4"/>
    <w:rsid w:val="000D4B90"/>
    <w:rsid w:val="000D4F08"/>
    <w:rsid w:val="000E00F3"/>
    <w:rsid w:val="000E0A50"/>
    <w:rsid w:val="000E1ED4"/>
    <w:rsid w:val="000E2007"/>
    <w:rsid w:val="000E3162"/>
    <w:rsid w:val="000E354D"/>
    <w:rsid w:val="000E66A6"/>
    <w:rsid w:val="000E735A"/>
    <w:rsid w:val="000F00B9"/>
    <w:rsid w:val="000F0A28"/>
    <w:rsid w:val="000F1494"/>
    <w:rsid w:val="000F2624"/>
    <w:rsid w:val="000F30E9"/>
    <w:rsid w:val="000F3302"/>
    <w:rsid w:val="000F53F9"/>
    <w:rsid w:val="000F7FC2"/>
    <w:rsid w:val="001020CB"/>
    <w:rsid w:val="00102611"/>
    <w:rsid w:val="001032C2"/>
    <w:rsid w:val="00105EDA"/>
    <w:rsid w:val="0010753B"/>
    <w:rsid w:val="00107F41"/>
    <w:rsid w:val="001102D2"/>
    <w:rsid w:val="001107E4"/>
    <w:rsid w:val="0011205A"/>
    <w:rsid w:val="0011215C"/>
    <w:rsid w:val="001137E6"/>
    <w:rsid w:val="001137FE"/>
    <w:rsid w:val="00113985"/>
    <w:rsid w:val="00113A34"/>
    <w:rsid w:val="00116510"/>
    <w:rsid w:val="001179A3"/>
    <w:rsid w:val="00121D7A"/>
    <w:rsid w:val="001240FB"/>
    <w:rsid w:val="00126381"/>
    <w:rsid w:val="001263CE"/>
    <w:rsid w:val="0012724F"/>
    <w:rsid w:val="00127AB5"/>
    <w:rsid w:val="001309C1"/>
    <w:rsid w:val="00132C61"/>
    <w:rsid w:val="001330C7"/>
    <w:rsid w:val="001340D4"/>
    <w:rsid w:val="001356B7"/>
    <w:rsid w:val="001357EC"/>
    <w:rsid w:val="0013649F"/>
    <w:rsid w:val="00137184"/>
    <w:rsid w:val="00140748"/>
    <w:rsid w:val="00141587"/>
    <w:rsid w:val="00141CC2"/>
    <w:rsid w:val="00143276"/>
    <w:rsid w:val="00146763"/>
    <w:rsid w:val="0015094F"/>
    <w:rsid w:val="00151EF2"/>
    <w:rsid w:val="0015303F"/>
    <w:rsid w:val="00153473"/>
    <w:rsid w:val="00153960"/>
    <w:rsid w:val="001545AE"/>
    <w:rsid w:val="00160E14"/>
    <w:rsid w:val="001610AE"/>
    <w:rsid w:val="00161B61"/>
    <w:rsid w:val="001633AB"/>
    <w:rsid w:val="00163AD2"/>
    <w:rsid w:val="001643F5"/>
    <w:rsid w:val="0016507A"/>
    <w:rsid w:val="0016664D"/>
    <w:rsid w:val="00170862"/>
    <w:rsid w:val="00170C84"/>
    <w:rsid w:val="00170DF1"/>
    <w:rsid w:val="001712C7"/>
    <w:rsid w:val="00172B27"/>
    <w:rsid w:val="001737BF"/>
    <w:rsid w:val="00173D73"/>
    <w:rsid w:val="001762BA"/>
    <w:rsid w:val="0017663A"/>
    <w:rsid w:val="00176AFE"/>
    <w:rsid w:val="00177504"/>
    <w:rsid w:val="001809DA"/>
    <w:rsid w:val="00182DBA"/>
    <w:rsid w:val="00183314"/>
    <w:rsid w:val="0019020C"/>
    <w:rsid w:val="00190735"/>
    <w:rsid w:val="00197B35"/>
    <w:rsid w:val="001A0C24"/>
    <w:rsid w:val="001A28AB"/>
    <w:rsid w:val="001A31C3"/>
    <w:rsid w:val="001A4A9F"/>
    <w:rsid w:val="001A56BF"/>
    <w:rsid w:val="001A5FB3"/>
    <w:rsid w:val="001A62C3"/>
    <w:rsid w:val="001A7BAA"/>
    <w:rsid w:val="001B00CE"/>
    <w:rsid w:val="001B1508"/>
    <w:rsid w:val="001B3A0F"/>
    <w:rsid w:val="001B4F6E"/>
    <w:rsid w:val="001B6D7C"/>
    <w:rsid w:val="001B6E49"/>
    <w:rsid w:val="001C1C74"/>
    <w:rsid w:val="001C2984"/>
    <w:rsid w:val="001C3B88"/>
    <w:rsid w:val="001C4DDF"/>
    <w:rsid w:val="001C5202"/>
    <w:rsid w:val="001C5405"/>
    <w:rsid w:val="001C5696"/>
    <w:rsid w:val="001C6FCA"/>
    <w:rsid w:val="001D0510"/>
    <w:rsid w:val="001D052A"/>
    <w:rsid w:val="001D0999"/>
    <w:rsid w:val="001D0D5F"/>
    <w:rsid w:val="001D12AD"/>
    <w:rsid w:val="001D214F"/>
    <w:rsid w:val="001D2AF7"/>
    <w:rsid w:val="001D417F"/>
    <w:rsid w:val="001E0597"/>
    <w:rsid w:val="001E4636"/>
    <w:rsid w:val="001E4C02"/>
    <w:rsid w:val="001E7F8F"/>
    <w:rsid w:val="001F0CF9"/>
    <w:rsid w:val="001F0EC1"/>
    <w:rsid w:val="001F241D"/>
    <w:rsid w:val="001F3599"/>
    <w:rsid w:val="001F4469"/>
    <w:rsid w:val="001F48CB"/>
    <w:rsid w:val="001F6419"/>
    <w:rsid w:val="002020D0"/>
    <w:rsid w:val="00202A08"/>
    <w:rsid w:val="00203C6C"/>
    <w:rsid w:val="0020463A"/>
    <w:rsid w:val="00204641"/>
    <w:rsid w:val="0020568B"/>
    <w:rsid w:val="00205758"/>
    <w:rsid w:val="002148E4"/>
    <w:rsid w:val="00214B01"/>
    <w:rsid w:val="00214BB6"/>
    <w:rsid w:val="0021509D"/>
    <w:rsid w:val="0021781D"/>
    <w:rsid w:val="00220454"/>
    <w:rsid w:val="00222255"/>
    <w:rsid w:val="00222E2D"/>
    <w:rsid w:val="00222F11"/>
    <w:rsid w:val="002257E0"/>
    <w:rsid w:val="00227434"/>
    <w:rsid w:val="00230E39"/>
    <w:rsid w:val="00232E64"/>
    <w:rsid w:val="00233717"/>
    <w:rsid w:val="00233D87"/>
    <w:rsid w:val="00240966"/>
    <w:rsid w:val="00243E24"/>
    <w:rsid w:val="00246938"/>
    <w:rsid w:val="00246BA1"/>
    <w:rsid w:val="00250B57"/>
    <w:rsid w:val="00251EF4"/>
    <w:rsid w:val="002524EE"/>
    <w:rsid w:val="002533EC"/>
    <w:rsid w:val="002538FB"/>
    <w:rsid w:val="00255DF2"/>
    <w:rsid w:val="00255EF0"/>
    <w:rsid w:val="00257823"/>
    <w:rsid w:val="00260F07"/>
    <w:rsid w:val="00261CE7"/>
    <w:rsid w:val="002641D0"/>
    <w:rsid w:val="0026520D"/>
    <w:rsid w:val="00265A29"/>
    <w:rsid w:val="00265AD0"/>
    <w:rsid w:val="0026679C"/>
    <w:rsid w:val="0026680D"/>
    <w:rsid w:val="00266A11"/>
    <w:rsid w:val="00271BCC"/>
    <w:rsid w:val="002753D7"/>
    <w:rsid w:val="00275B0F"/>
    <w:rsid w:val="00275C7C"/>
    <w:rsid w:val="00276627"/>
    <w:rsid w:val="00276A00"/>
    <w:rsid w:val="002774A7"/>
    <w:rsid w:val="00277621"/>
    <w:rsid w:val="0027764F"/>
    <w:rsid w:val="00280452"/>
    <w:rsid w:val="00281D22"/>
    <w:rsid w:val="00282138"/>
    <w:rsid w:val="00283A59"/>
    <w:rsid w:val="00283D5A"/>
    <w:rsid w:val="00284196"/>
    <w:rsid w:val="00286654"/>
    <w:rsid w:val="002866A2"/>
    <w:rsid w:val="002866DE"/>
    <w:rsid w:val="00286D75"/>
    <w:rsid w:val="002907A6"/>
    <w:rsid w:val="0029191A"/>
    <w:rsid w:val="00291D04"/>
    <w:rsid w:val="002931B8"/>
    <w:rsid w:val="00294129"/>
    <w:rsid w:val="00295630"/>
    <w:rsid w:val="002961A5"/>
    <w:rsid w:val="002970F9"/>
    <w:rsid w:val="00297FE0"/>
    <w:rsid w:val="002A0671"/>
    <w:rsid w:val="002A4F2F"/>
    <w:rsid w:val="002A516C"/>
    <w:rsid w:val="002A58EF"/>
    <w:rsid w:val="002A5F23"/>
    <w:rsid w:val="002A642D"/>
    <w:rsid w:val="002A67B6"/>
    <w:rsid w:val="002A6866"/>
    <w:rsid w:val="002A6961"/>
    <w:rsid w:val="002B1517"/>
    <w:rsid w:val="002B167A"/>
    <w:rsid w:val="002B1BC3"/>
    <w:rsid w:val="002B2127"/>
    <w:rsid w:val="002B2FD4"/>
    <w:rsid w:val="002B5760"/>
    <w:rsid w:val="002B6CAE"/>
    <w:rsid w:val="002B700E"/>
    <w:rsid w:val="002C15F0"/>
    <w:rsid w:val="002C1E9E"/>
    <w:rsid w:val="002C3292"/>
    <w:rsid w:val="002C5E44"/>
    <w:rsid w:val="002C6443"/>
    <w:rsid w:val="002C6AC2"/>
    <w:rsid w:val="002D00AF"/>
    <w:rsid w:val="002D00EC"/>
    <w:rsid w:val="002D2231"/>
    <w:rsid w:val="002D67EE"/>
    <w:rsid w:val="002D7F73"/>
    <w:rsid w:val="002E068B"/>
    <w:rsid w:val="002E1405"/>
    <w:rsid w:val="002E3354"/>
    <w:rsid w:val="002E3FA6"/>
    <w:rsid w:val="002E4006"/>
    <w:rsid w:val="002E43C2"/>
    <w:rsid w:val="002E5DCB"/>
    <w:rsid w:val="002E6114"/>
    <w:rsid w:val="002F41EA"/>
    <w:rsid w:val="0030049C"/>
    <w:rsid w:val="00302866"/>
    <w:rsid w:val="00304EE0"/>
    <w:rsid w:val="00305E48"/>
    <w:rsid w:val="0031023D"/>
    <w:rsid w:val="00311B75"/>
    <w:rsid w:val="003133E7"/>
    <w:rsid w:val="0031403E"/>
    <w:rsid w:val="00321D0B"/>
    <w:rsid w:val="003231BA"/>
    <w:rsid w:val="0032432D"/>
    <w:rsid w:val="00324693"/>
    <w:rsid w:val="00324F53"/>
    <w:rsid w:val="003276EB"/>
    <w:rsid w:val="00330FD9"/>
    <w:rsid w:val="00331162"/>
    <w:rsid w:val="00331F68"/>
    <w:rsid w:val="0033238F"/>
    <w:rsid w:val="00333186"/>
    <w:rsid w:val="00333DD4"/>
    <w:rsid w:val="003418E5"/>
    <w:rsid w:val="00342AC4"/>
    <w:rsid w:val="00342B73"/>
    <w:rsid w:val="00343A12"/>
    <w:rsid w:val="003455A9"/>
    <w:rsid w:val="00346526"/>
    <w:rsid w:val="003468B3"/>
    <w:rsid w:val="00347802"/>
    <w:rsid w:val="00347A31"/>
    <w:rsid w:val="00347BA8"/>
    <w:rsid w:val="00351638"/>
    <w:rsid w:val="00352E0B"/>
    <w:rsid w:val="00353853"/>
    <w:rsid w:val="00354DF7"/>
    <w:rsid w:val="00357444"/>
    <w:rsid w:val="003602A2"/>
    <w:rsid w:val="00361733"/>
    <w:rsid w:val="00361783"/>
    <w:rsid w:val="0036182A"/>
    <w:rsid w:val="00362061"/>
    <w:rsid w:val="003623A1"/>
    <w:rsid w:val="003650C3"/>
    <w:rsid w:val="00365A80"/>
    <w:rsid w:val="00365E48"/>
    <w:rsid w:val="00367773"/>
    <w:rsid w:val="003679C7"/>
    <w:rsid w:val="00372688"/>
    <w:rsid w:val="00372919"/>
    <w:rsid w:val="0037434C"/>
    <w:rsid w:val="00374FF7"/>
    <w:rsid w:val="00375D98"/>
    <w:rsid w:val="00377326"/>
    <w:rsid w:val="00377FDE"/>
    <w:rsid w:val="003807AB"/>
    <w:rsid w:val="00380B4A"/>
    <w:rsid w:val="00381101"/>
    <w:rsid w:val="003821F8"/>
    <w:rsid w:val="003822FB"/>
    <w:rsid w:val="00382693"/>
    <w:rsid w:val="003829C1"/>
    <w:rsid w:val="00384042"/>
    <w:rsid w:val="00385451"/>
    <w:rsid w:val="003861D0"/>
    <w:rsid w:val="00386E58"/>
    <w:rsid w:val="0039118F"/>
    <w:rsid w:val="003922B8"/>
    <w:rsid w:val="003928DE"/>
    <w:rsid w:val="00395AAB"/>
    <w:rsid w:val="00395E14"/>
    <w:rsid w:val="00396E54"/>
    <w:rsid w:val="003A08D9"/>
    <w:rsid w:val="003A0DF4"/>
    <w:rsid w:val="003A17D4"/>
    <w:rsid w:val="003A2881"/>
    <w:rsid w:val="003A3069"/>
    <w:rsid w:val="003A4115"/>
    <w:rsid w:val="003A5733"/>
    <w:rsid w:val="003A738E"/>
    <w:rsid w:val="003B1E3D"/>
    <w:rsid w:val="003B1F8D"/>
    <w:rsid w:val="003B3EAB"/>
    <w:rsid w:val="003B4555"/>
    <w:rsid w:val="003B4B79"/>
    <w:rsid w:val="003B5FBB"/>
    <w:rsid w:val="003B6614"/>
    <w:rsid w:val="003B716A"/>
    <w:rsid w:val="003B74C6"/>
    <w:rsid w:val="003C11C5"/>
    <w:rsid w:val="003C176E"/>
    <w:rsid w:val="003C296E"/>
    <w:rsid w:val="003C333C"/>
    <w:rsid w:val="003C4348"/>
    <w:rsid w:val="003D0264"/>
    <w:rsid w:val="003D0E63"/>
    <w:rsid w:val="003D16BC"/>
    <w:rsid w:val="003D1FC1"/>
    <w:rsid w:val="003D258C"/>
    <w:rsid w:val="003D2908"/>
    <w:rsid w:val="003D2A09"/>
    <w:rsid w:val="003D35EF"/>
    <w:rsid w:val="003D37EF"/>
    <w:rsid w:val="003D3FE8"/>
    <w:rsid w:val="003D5173"/>
    <w:rsid w:val="003D5A38"/>
    <w:rsid w:val="003D77A9"/>
    <w:rsid w:val="003D7DFD"/>
    <w:rsid w:val="003E0433"/>
    <w:rsid w:val="003E0766"/>
    <w:rsid w:val="003E0BE7"/>
    <w:rsid w:val="003E2415"/>
    <w:rsid w:val="003E2E8A"/>
    <w:rsid w:val="003E5A4F"/>
    <w:rsid w:val="003E5B0C"/>
    <w:rsid w:val="003E65E2"/>
    <w:rsid w:val="003E757D"/>
    <w:rsid w:val="003E7EB9"/>
    <w:rsid w:val="003E7FBD"/>
    <w:rsid w:val="003F021F"/>
    <w:rsid w:val="003F15D6"/>
    <w:rsid w:val="003F38C2"/>
    <w:rsid w:val="003F45BF"/>
    <w:rsid w:val="003F61A7"/>
    <w:rsid w:val="003F76B0"/>
    <w:rsid w:val="00402922"/>
    <w:rsid w:val="0040298A"/>
    <w:rsid w:val="00403858"/>
    <w:rsid w:val="0040645C"/>
    <w:rsid w:val="004071BE"/>
    <w:rsid w:val="00410D4D"/>
    <w:rsid w:val="004110FA"/>
    <w:rsid w:val="004132D3"/>
    <w:rsid w:val="004133F0"/>
    <w:rsid w:val="00413C74"/>
    <w:rsid w:val="0041429A"/>
    <w:rsid w:val="00414C48"/>
    <w:rsid w:val="00416084"/>
    <w:rsid w:val="00416DF5"/>
    <w:rsid w:val="00417A5B"/>
    <w:rsid w:val="00417AD4"/>
    <w:rsid w:val="00420D12"/>
    <w:rsid w:val="00420FFE"/>
    <w:rsid w:val="0042116B"/>
    <w:rsid w:val="00421EE1"/>
    <w:rsid w:val="00422A2C"/>
    <w:rsid w:val="00423553"/>
    <w:rsid w:val="00424712"/>
    <w:rsid w:val="004249FF"/>
    <w:rsid w:val="00425F69"/>
    <w:rsid w:val="004263BE"/>
    <w:rsid w:val="0042723E"/>
    <w:rsid w:val="004278C0"/>
    <w:rsid w:val="00430D32"/>
    <w:rsid w:val="00432F34"/>
    <w:rsid w:val="00433388"/>
    <w:rsid w:val="004362D5"/>
    <w:rsid w:val="00436305"/>
    <w:rsid w:val="004372CD"/>
    <w:rsid w:val="004409A5"/>
    <w:rsid w:val="00440A14"/>
    <w:rsid w:val="004429E0"/>
    <w:rsid w:val="004437F8"/>
    <w:rsid w:val="00445ACC"/>
    <w:rsid w:val="00446238"/>
    <w:rsid w:val="00446BE8"/>
    <w:rsid w:val="00446FA3"/>
    <w:rsid w:val="00446FEC"/>
    <w:rsid w:val="0045052F"/>
    <w:rsid w:val="00450C1D"/>
    <w:rsid w:val="00451AAD"/>
    <w:rsid w:val="00451DB2"/>
    <w:rsid w:val="00454AF1"/>
    <w:rsid w:val="00455459"/>
    <w:rsid w:val="004558C5"/>
    <w:rsid w:val="004565DE"/>
    <w:rsid w:val="00456A12"/>
    <w:rsid w:val="004573C2"/>
    <w:rsid w:val="00462270"/>
    <w:rsid w:val="00462A8B"/>
    <w:rsid w:val="00463FDF"/>
    <w:rsid w:val="004649C6"/>
    <w:rsid w:val="00465136"/>
    <w:rsid w:val="00465C31"/>
    <w:rsid w:val="00466CBF"/>
    <w:rsid w:val="00472F52"/>
    <w:rsid w:val="004738AA"/>
    <w:rsid w:val="00482AA3"/>
    <w:rsid w:val="0048354F"/>
    <w:rsid w:val="004835AB"/>
    <w:rsid w:val="0048406C"/>
    <w:rsid w:val="00485E26"/>
    <w:rsid w:val="00486066"/>
    <w:rsid w:val="00487E75"/>
    <w:rsid w:val="004900DA"/>
    <w:rsid w:val="00493295"/>
    <w:rsid w:val="00493DAC"/>
    <w:rsid w:val="0049577B"/>
    <w:rsid w:val="0049589B"/>
    <w:rsid w:val="00495EE0"/>
    <w:rsid w:val="004965C6"/>
    <w:rsid w:val="004973FC"/>
    <w:rsid w:val="004A24A0"/>
    <w:rsid w:val="004A3271"/>
    <w:rsid w:val="004A40AC"/>
    <w:rsid w:val="004A423F"/>
    <w:rsid w:val="004A609B"/>
    <w:rsid w:val="004A7B9E"/>
    <w:rsid w:val="004B1B41"/>
    <w:rsid w:val="004B3551"/>
    <w:rsid w:val="004B5D92"/>
    <w:rsid w:val="004C1285"/>
    <w:rsid w:val="004C2073"/>
    <w:rsid w:val="004C20D5"/>
    <w:rsid w:val="004C37CA"/>
    <w:rsid w:val="004C6E98"/>
    <w:rsid w:val="004C744D"/>
    <w:rsid w:val="004C798A"/>
    <w:rsid w:val="004D0386"/>
    <w:rsid w:val="004D20E5"/>
    <w:rsid w:val="004D2429"/>
    <w:rsid w:val="004D5331"/>
    <w:rsid w:val="004E4BDA"/>
    <w:rsid w:val="004E6543"/>
    <w:rsid w:val="004E677A"/>
    <w:rsid w:val="004F00EE"/>
    <w:rsid w:val="004F1707"/>
    <w:rsid w:val="004F2C8C"/>
    <w:rsid w:val="004F7177"/>
    <w:rsid w:val="004F72A2"/>
    <w:rsid w:val="004F768D"/>
    <w:rsid w:val="00501CCE"/>
    <w:rsid w:val="00502036"/>
    <w:rsid w:val="00504AA5"/>
    <w:rsid w:val="005077D3"/>
    <w:rsid w:val="00510A42"/>
    <w:rsid w:val="00511011"/>
    <w:rsid w:val="0051239B"/>
    <w:rsid w:val="0051511D"/>
    <w:rsid w:val="005152B4"/>
    <w:rsid w:val="005153BF"/>
    <w:rsid w:val="00515BA8"/>
    <w:rsid w:val="00516543"/>
    <w:rsid w:val="005174B5"/>
    <w:rsid w:val="00517F9A"/>
    <w:rsid w:val="00521A6A"/>
    <w:rsid w:val="005224FF"/>
    <w:rsid w:val="0052436A"/>
    <w:rsid w:val="00525A26"/>
    <w:rsid w:val="00527203"/>
    <w:rsid w:val="00527732"/>
    <w:rsid w:val="00531442"/>
    <w:rsid w:val="00531984"/>
    <w:rsid w:val="00531B4A"/>
    <w:rsid w:val="005341BF"/>
    <w:rsid w:val="0053449F"/>
    <w:rsid w:val="00535BEC"/>
    <w:rsid w:val="00536AEE"/>
    <w:rsid w:val="005407C8"/>
    <w:rsid w:val="00540BA6"/>
    <w:rsid w:val="00540FD3"/>
    <w:rsid w:val="00541C02"/>
    <w:rsid w:val="00542B75"/>
    <w:rsid w:val="00545775"/>
    <w:rsid w:val="005458FE"/>
    <w:rsid w:val="00547DE0"/>
    <w:rsid w:val="005501B4"/>
    <w:rsid w:val="00550630"/>
    <w:rsid w:val="00552FD2"/>
    <w:rsid w:val="00554241"/>
    <w:rsid w:val="00555FAF"/>
    <w:rsid w:val="005603B0"/>
    <w:rsid w:val="0056091E"/>
    <w:rsid w:val="00560966"/>
    <w:rsid w:val="005627D9"/>
    <w:rsid w:val="00562A54"/>
    <w:rsid w:val="00562B87"/>
    <w:rsid w:val="00563824"/>
    <w:rsid w:val="00570A02"/>
    <w:rsid w:val="00571336"/>
    <w:rsid w:val="00574BE6"/>
    <w:rsid w:val="0057566F"/>
    <w:rsid w:val="0057569D"/>
    <w:rsid w:val="005766D4"/>
    <w:rsid w:val="00576BC2"/>
    <w:rsid w:val="00580045"/>
    <w:rsid w:val="00581712"/>
    <w:rsid w:val="00583EE3"/>
    <w:rsid w:val="0058446C"/>
    <w:rsid w:val="005867DE"/>
    <w:rsid w:val="00586AA5"/>
    <w:rsid w:val="00586B24"/>
    <w:rsid w:val="00586D38"/>
    <w:rsid w:val="005913D8"/>
    <w:rsid w:val="00592BCB"/>
    <w:rsid w:val="00594162"/>
    <w:rsid w:val="00595917"/>
    <w:rsid w:val="00595C22"/>
    <w:rsid w:val="0059764A"/>
    <w:rsid w:val="005A020F"/>
    <w:rsid w:val="005A03DD"/>
    <w:rsid w:val="005A0C45"/>
    <w:rsid w:val="005A0E90"/>
    <w:rsid w:val="005A1CCA"/>
    <w:rsid w:val="005A2462"/>
    <w:rsid w:val="005A46DE"/>
    <w:rsid w:val="005A48B4"/>
    <w:rsid w:val="005A5250"/>
    <w:rsid w:val="005A5D72"/>
    <w:rsid w:val="005B11F2"/>
    <w:rsid w:val="005B1A8B"/>
    <w:rsid w:val="005B1D6E"/>
    <w:rsid w:val="005B32D3"/>
    <w:rsid w:val="005B6305"/>
    <w:rsid w:val="005B6C28"/>
    <w:rsid w:val="005B7214"/>
    <w:rsid w:val="005B7F9E"/>
    <w:rsid w:val="005C08FD"/>
    <w:rsid w:val="005C0911"/>
    <w:rsid w:val="005C0C9C"/>
    <w:rsid w:val="005C3F91"/>
    <w:rsid w:val="005C4BEA"/>
    <w:rsid w:val="005C4F49"/>
    <w:rsid w:val="005C5222"/>
    <w:rsid w:val="005C5A04"/>
    <w:rsid w:val="005C631E"/>
    <w:rsid w:val="005C73BA"/>
    <w:rsid w:val="005C75C3"/>
    <w:rsid w:val="005C7DD2"/>
    <w:rsid w:val="005D162F"/>
    <w:rsid w:val="005D3619"/>
    <w:rsid w:val="005D4774"/>
    <w:rsid w:val="005D4B3F"/>
    <w:rsid w:val="005D5440"/>
    <w:rsid w:val="005D6135"/>
    <w:rsid w:val="005E0B29"/>
    <w:rsid w:val="005E1290"/>
    <w:rsid w:val="005E14C9"/>
    <w:rsid w:val="005E201C"/>
    <w:rsid w:val="005E21B4"/>
    <w:rsid w:val="005E26C5"/>
    <w:rsid w:val="005E4A9A"/>
    <w:rsid w:val="005E5E35"/>
    <w:rsid w:val="005E60BC"/>
    <w:rsid w:val="005E7E6B"/>
    <w:rsid w:val="005F0566"/>
    <w:rsid w:val="005F0AFA"/>
    <w:rsid w:val="005F0C11"/>
    <w:rsid w:val="005F2FF3"/>
    <w:rsid w:val="005F4B63"/>
    <w:rsid w:val="005F51C8"/>
    <w:rsid w:val="005F5BE0"/>
    <w:rsid w:val="005F6635"/>
    <w:rsid w:val="005F66C8"/>
    <w:rsid w:val="005F79A8"/>
    <w:rsid w:val="005F7BCD"/>
    <w:rsid w:val="00600A5C"/>
    <w:rsid w:val="006021B7"/>
    <w:rsid w:val="00602F47"/>
    <w:rsid w:val="00603E89"/>
    <w:rsid w:val="006049FE"/>
    <w:rsid w:val="0060556E"/>
    <w:rsid w:val="0060637E"/>
    <w:rsid w:val="00606E86"/>
    <w:rsid w:val="00607061"/>
    <w:rsid w:val="00607483"/>
    <w:rsid w:val="006102D0"/>
    <w:rsid w:val="00611BDD"/>
    <w:rsid w:val="006120E8"/>
    <w:rsid w:val="006126E2"/>
    <w:rsid w:val="00613F6F"/>
    <w:rsid w:val="00614F07"/>
    <w:rsid w:val="0061519B"/>
    <w:rsid w:val="00616243"/>
    <w:rsid w:val="006226FE"/>
    <w:rsid w:val="00622ECF"/>
    <w:rsid w:val="00623510"/>
    <w:rsid w:val="006241A7"/>
    <w:rsid w:val="00624382"/>
    <w:rsid w:val="00625862"/>
    <w:rsid w:val="006262E4"/>
    <w:rsid w:val="006333BE"/>
    <w:rsid w:val="00633659"/>
    <w:rsid w:val="00633CD4"/>
    <w:rsid w:val="00634728"/>
    <w:rsid w:val="00636DF2"/>
    <w:rsid w:val="00636F84"/>
    <w:rsid w:val="00643A18"/>
    <w:rsid w:val="00643CAF"/>
    <w:rsid w:val="00644365"/>
    <w:rsid w:val="00644413"/>
    <w:rsid w:val="006459FD"/>
    <w:rsid w:val="00645EE4"/>
    <w:rsid w:val="00647D33"/>
    <w:rsid w:val="00651965"/>
    <w:rsid w:val="00652826"/>
    <w:rsid w:val="006528A2"/>
    <w:rsid w:val="006533E3"/>
    <w:rsid w:val="00654FA5"/>
    <w:rsid w:val="00657967"/>
    <w:rsid w:val="006609D8"/>
    <w:rsid w:val="00660A56"/>
    <w:rsid w:val="00660FE9"/>
    <w:rsid w:val="0066126B"/>
    <w:rsid w:val="00663B52"/>
    <w:rsid w:val="00665C87"/>
    <w:rsid w:val="00665F86"/>
    <w:rsid w:val="00667564"/>
    <w:rsid w:val="006677A2"/>
    <w:rsid w:val="00670EAF"/>
    <w:rsid w:val="00670F7A"/>
    <w:rsid w:val="006723E6"/>
    <w:rsid w:val="006729ED"/>
    <w:rsid w:val="006756BB"/>
    <w:rsid w:val="006757C1"/>
    <w:rsid w:val="0067622C"/>
    <w:rsid w:val="00681D49"/>
    <w:rsid w:val="00682383"/>
    <w:rsid w:val="0068261C"/>
    <w:rsid w:val="00682831"/>
    <w:rsid w:val="00682DEC"/>
    <w:rsid w:val="0068396F"/>
    <w:rsid w:val="0068568D"/>
    <w:rsid w:val="006873DA"/>
    <w:rsid w:val="00690BA2"/>
    <w:rsid w:val="00691150"/>
    <w:rsid w:val="006921B9"/>
    <w:rsid w:val="0069260B"/>
    <w:rsid w:val="00693192"/>
    <w:rsid w:val="006934BA"/>
    <w:rsid w:val="006950D7"/>
    <w:rsid w:val="0069603E"/>
    <w:rsid w:val="006A0254"/>
    <w:rsid w:val="006A0DB5"/>
    <w:rsid w:val="006A1A85"/>
    <w:rsid w:val="006A26FE"/>
    <w:rsid w:val="006A441D"/>
    <w:rsid w:val="006A4B14"/>
    <w:rsid w:val="006A5287"/>
    <w:rsid w:val="006A58E7"/>
    <w:rsid w:val="006A5AFD"/>
    <w:rsid w:val="006A66D4"/>
    <w:rsid w:val="006A7944"/>
    <w:rsid w:val="006B103B"/>
    <w:rsid w:val="006B1A98"/>
    <w:rsid w:val="006B3392"/>
    <w:rsid w:val="006B7EB2"/>
    <w:rsid w:val="006C08B7"/>
    <w:rsid w:val="006C1D0C"/>
    <w:rsid w:val="006C30BE"/>
    <w:rsid w:val="006C33DF"/>
    <w:rsid w:val="006C3827"/>
    <w:rsid w:val="006C4787"/>
    <w:rsid w:val="006C497D"/>
    <w:rsid w:val="006C7847"/>
    <w:rsid w:val="006D078F"/>
    <w:rsid w:val="006D0F41"/>
    <w:rsid w:val="006D16EC"/>
    <w:rsid w:val="006D1DD4"/>
    <w:rsid w:val="006D20DD"/>
    <w:rsid w:val="006D4246"/>
    <w:rsid w:val="006D5163"/>
    <w:rsid w:val="006D5203"/>
    <w:rsid w:val="006D6176"/>
    <w:rsid w:val="006D7228"/>
    <w:rsid w:val="006D73E6"/>
    <w:rsid w:val="006E0591"/>
    <w:rsid w:val="006E231D"/>
    <w:rsid w:val="006E39DA"/>
    <w:rsid w:val="006E4E6B"/>
    <w:rsid w:val="006E695D"/>
    <w:rsid w:val="006E7FC9"/>
    <w:rsid w:val="006F1051"/>
    <w:rsid w:val="006F1585"/>
    <w:rsid w:val="006F3369"/>
    <w:rsid w:val="006F4E42"/>
    <w:rsid w:val="006F5426"/>
    <w:rsid w:val="006F57AB"/>
    <w:rsid w:val="006F5FD0"/>
    <w:rsid w:val="006F643A"/>
    <w:rsid w:val="006F73F7"/>
    <w:rsid w:val="006F740C"/>
    <w:rsid w:val="006F7DF4"/>
    <w:rsid w:val="00700DDE"/>
    <w:rsid w:val="007014D9"/>
    <w:rsid w:val="0070153D"/>
    <w:rsid w:val="00701FDA"/>
    <w:rsid w:val="007031A0"/>
    <w:rsid w:val="00703A7B"/>
    <w:rsid w:val="007048DB"/>
    <w:rsid w:val="00704BEC"/>
    <w:rsid w:val="007050EC"/>
    <w:rsid w:val="00705446"/>
    <w:rsid w:val="0070596A"/>
    <w:rsid w:val="00706D71"/>
    <w:rsid w:val="00707DBD"/>
    <w:rsid w:val="00711334"/>
    <w:rsid w:val="0071267F"/>
    <w:rsid w:val="00714EAC"/>
    <w:rsid w:val="007155AF"/>
    <w:rsid w:val="00716F72"/>
    <w:rsid w:val="00721863"/>
    <w:rsid w:val="00723CA8"/>
    <w:rsid w:val="007259F5"/>
    <w:rsid w:val="00725E9A"/>
    <w:rsid w:val="00727029"/>
    <w:rsid w:val="00727934"/>
    <w:rsid w:val="00727E80"/>
    <w:rsid w:val="00730811"/>
    <w:rsid w:val="00730EFA"/>
    <w:rsid w:val="00731D5E"/>
    <w:rsid w:val="007323F9"/>
    <w:rsid w:val="00733A83"/>
    <w:rsid w:val="00734157"/>
    <w:rsid w:val="00734FFD"/>
    <w:rsid w:val="007351F8"/>
    <w:rsid w:val="00735B12"/>
    <w:rsid w:val="00735BF9"/>
    <w:rsid w:val="00735D08"/>
    <w:rsid w:val="00735E56"/>
    <w:rsid w:val="0073608C"/>
    <w:rsid w:val="0073625C"/>
    <w:rsid w:val="00736282"/>
    <w:rsid w:val="00737086"/>
    <w:rsid w:val="00741A9D"/>
    <w:rsid w:val="00742430"/>
    <w:rsid w:val="007431DF"/>
    <w:rsid w:val="00743750"/>
    <w:rsid w:val="00743A3A"/>
    <w:rsid w:val="0074427D"/>
    <w:rsid w:val="00744B6A"/>
    <w:rsid w:val="00745598"/>
    <w:rsid w:val="007467A4"/>
    <w:rsid w:val="00747B43"/>
    <w:rsid w:val="00751BC7"/>
    <w:rsid w:val="007531CB"/>
    <w:rsid w:val="00754B8C"/>
    <w:rsid w:val="00754BE9"/>
    <w:rsid w:val="0076034A"/>
    <w:rsid w:val="007617D0"/>
    <w:rsid w:val="00761810"/>
    <w:rsid w:val="0076282B"/>
    <w:rsid w:val="00764E0E"/>
    <w:rsid w:val="00765ADF"/>
    <w:rsid w:val="00766415"/>
    <w:rsid w:val="007672B4"/>
    <w:rsid w:val="00767349"/>
    <w:rsid w:val="00767C1A"/>
    <w:rsid w:val="0077236B"/>
    <w:rsid w:val="00772B98"/>
    <w:rsid w:val="00772DF7"/>
    <w:rsid w:val="00773ED0"/>
    <w:rsid w:val="007763EA"/>
    <w:rsid w:val="00776BF7"/>
    <w:rsid w:val="00781172"/>
    <w:rsid w:val="00781DD0"/>
    <w:rsid w:val="007826EC"/>
    <w:rsid w:val="007836A3"/>
    <w:rsid w:val="00783BFC"/>
    <w:rsid w:val="007845E4"/>
    <w:rsid w:val="007858BB"/>
    <w:rsid w:val="007861B0"/>
    <w:rsid w:val="00790513"/>
    <w:rsid w:val="00790B65"/>
    <w:rsid w:val="007928F7"/>
    <w:rsid w:val="007948F4"/>
    <w:rsid w:val="007974FF"/>
    <w:rsid w:val="0079751E"/>
    <w:rsid w:val="007A4D65"/>
    <w:rsid w:val="007A4DBA"/>
    <w:rsid w:val="007A6438"/>
    <w:rsid w:val="007A65E8"/>
    <w:rsid w:val="007B112D"/>
    <w:rsid w:val="007B22B2"/>
    <w:rsid w:val="007B3A48"/>
    <w:rsid w:val="007B53AC"/>
    <w:rsid w:val="007B6559"/>
    <w:rsid w:val="007B6938"/>
    <w:rsid w:val="007B6E84"/>
    <w:rsid w:val="007B7AA5"/>
    <w:rsid w:val="007B7EC8"/>
    <w:rsid w:val="007C062C"/>
    <w:rsid w:val="007C170F"/>
    <w:rsid w:val="007C1AB8"/>
    <w:rsid w:val="007C22D9"/>
    <w:rsid w:val="007C2A63"/>
    <w:rsid w:val="007C31CC"/>
    <w:rsid w:val="007C4BC4"/>
    <w:rsid w:val="007D03A2"/>
    <w:rsid w:val="007D3363"/>
    <w:rsid w:val="007D406C"/>
    <w:rsid w:val="007D509D"/>
    <w:rsid w:val="007D51B1"/>
    <w:rsid w:val="007D5A42"/>
    <w:rsid w:val="007D79F5"/>
    <w:rsid w:val="007D7C80"/>
    <w:rsid w:val="007D7CB3"/>
    <w:rsid w:val="007E1656"/>
    <w:rsid w:val="007E174C"/>
    <w:rsid w:val="007E2FDF"/>
    <w:rsid w:val="007E34AB"/>
    <w:rsid w:val="007E5209"/>
    <w:rsid w:val="007F0FA5"/>
    <w:rsid w:val="007F14FF"/>
    <w:rsid w:val="007F166C"/>
    <w:rsid w:val="007F2ABB"/>
    <w:rsid w:val="007F2C62"/>
    <w:rsid w:val="007F6851"/>
    <w:rsid w:val="007F6B86"/>
    <w:rsid w:val="00800798"/>
    <w:rsid w:val="00800A28"/>
    <w:rsid w:val="00800AC3"/>
    <w:rsid w:val="00800CAD"/>
    <w:rsid w:val="00801188"/>
    <w:rsid w:val="00802EBD"/>
    <w:rsid w:val="00804FC5"/>
    <w:rsid w:val="00807C7C"/>
    <w:rsid w:val="00807DFB"/>
    <w:rsid w:val="0081008F"/>
    <w:rsid w:val="00810C90"/>
    <w:rsid w:val="00811495"/>
    <w:rsid w:val="0081151F"/>
    <w:rsid w:val="00811CB3"/>
    <w:rsid w:val="00812E3C"/>
    <w:rsid w:val="00812EFF"/>
    <w:rsid w:val="00814AC0"/>
    <w:rsid w:val="0081568F"/>
    <w:rsid w:val="008160FD"/>
    <w:rsid w:val="0081756A"/>
    <w:rsid w:val="00820A1B"/>
    <w:rsid w:val="00821791"/>
    <w:rsid w:val="00822534"/>
    <w:rsid w:val="008229E5"/>
    <w:rsid w:val="00823B59"/>
    <w:rsid w:val="00824D57"/>
    <w:rsid w:val="0083276D"/>
    <w:rsid w:val="0083285D"/>
    <w:rsid w:val="00832D41"/>
    <w:rsid w:val="008336A1"/>
    <w:rsid w:val="008373FA"/>
    <w:rsid w:val="00837E63"/>
    <w:rsid w:val="008403CA"/>
    <w:rsid w:val="008413EE"/>
    <w:rsid w:val="00842CC4"/>
    <w:rsid w:val="008431D4"/>
    <w:rsid w:val="00845BC7"/>
    <w:rsid w:val="00845FCE"/>
    <w:rsid w:val="00850FCB"/>
    <w:rsid w:val="00851FA6"/>
    <w:rsid w:val="008525B3"/>
    <w:rsid w:val="00854038"/>
    <w:rsid w:val="00855961"/>
    <w:rsid w:val="0085643A"/>
    <w:rsid w:val="008575EA"/>
    <w:rsid w:val="00857DCF"/>
    <w:rsid w:val="008618EA"/>
    <w:rsid w:val="00861E9C"/>
    <w:rsid w:val="0086263B"/>
    <w:rsid w:val="008632D8"/>
    <w:rsid w:val="00865EC9"/>
    <w:rsid w:val="00866BE6"/>
    <w:rsid w:val="00866E79"/>
    <w:rsid w:val="008671FD"/>
    <w:rsid w:val="00870457"/>
    <w:rsid w:val="00872184"/>
    <w:rsid w:val="008740B9"/>
    <w:rsid w:val="00875ADB"/>
    <w:rsid w:val="00875B09"/>
    <w:rsid w:val="00875FEC"/>
    <w:rsid w:val="008765F3"/>
    <w:rsid w:val="00877A1C"/>
    <w:rsid w:val="00880D6D"/>
    <w:rsid w:val="008813BA"/>
    <w:rsid w:val="00881E02"/>
    <w:rsid w:val="00882F07"/>
    <w:rsid w:val="00884B23"/>
    <w:rsid w:val="00885D2D"/>
    <w:rsid w:val="008916FC"/>
    <w:rsid w:val="00892407"/>
    <w:rsid w:val="008928E9"/>
    <w:rsid w:val="00892BD9"/>
    <w:rsid w:val="00893548"/>
    <w:rsid w:val="00893B0C"/>
    <w:rsid w:val="00894B22"/>
    <w:rsid w:val="00896582"/>
    <w:rsid w:val="00897063"/>
    <w:rsid w:val="008A0E00"/>
    <w:rsid w:val="008A1CC5"/>
    <w:rsid w:val="008A28E8"/>
    <w:rsid w:val="008A4076"/>
    <w:rsid w:val="008A4BC8"/>
    <w:rsid w:val="008A57A9"/>
    <w:rsid w:val="008A7644"/>
    <w:rsid w:val="008B04F6"/>
    <w:rsid w:val="008B0930"/>
    <w:rsid w:val="008B0EF1"/>
    <w:rsid w:val="008B1C36"/>
    <w:rsid w:val="008B51ED"/>
    <w:rsid w:val="008B7708"/>
    <w:rsid w:val="008B7C07"/>
    <w:rsid w:val="008C028B"/>
    <w:rsid w:val="008C25D2"/>
    <w:rsid w:val="008C2865"/>
    <w:rsid w:val="008C34C3"/>
    <w:rsid w:val="008C3D3A"/>
    <w:rsid w:val="008C4312"/>
    <w:rsid w:val="008C6B31"/>
    <w:rsid w:val="008D1A1F"/>
    <w:rsid w:val="008D2E7A"/>
    <w:rsid w:val="008D4222"/>
    <w:rsid w:val="008D4CD8"/>
    <w:rsid w:val="008D553E"/>
    <w:rsid w:val="008D6A5A"/>
    <w:rsid w:val="008D75D5"/>
    <w:rsid w:val="008D7AA2"/>
    <w:rsid w:val="008E0B47"/>
    <w:rsid w:val="008E4CD4"/>
    <w:rsid w:val="008E5493"/>
    <w:rsid w:val="008E5DEE"/>
    <w:rsid w:val="008E5E61"/>
    <w:rsid w:val="008E7B2F"/>
    <w:rsid w:val="008F0117"/>
    <w:rsid w:val="008F249C"/>
    <w:rsid w:val="008F2560"/>
    <w:rsid w:val="008F31AB"/>
    <w:rsid w:val="008F3BFD"/>
    <w:rsid w:val="008F3F71"/>
    <w:rsid w:val="008F6393"/>
    <w:rsid w:val="008F6954"/>
    <w:rsid w:val="008F6AAA"/>
    <w:rsid w:val="008F6F40"/>
    <w:rsid w:val="008F7EDE"/>
    <w:rsid w:val="0090007E"/>
    <w:rsid w:val="00900CF2"/>
    <w:rsid w:val="00902382"/>
    <w:rsid w:val="00902B66"/>
    <w:rsid w:val="0090365D"/>
    <w:rsid w:val="00903B40"/>
    <w:rsid w:val="009042DC"/>
    <w:rsid w:val="009045A6"/>
    <w:rsid w:val="0090565A"/>
    <w:rsid w:val="00906CA5"/>
    <w:rsid w:val="00907287"/>
    <w:rsid w:val="009101E6"/>
    <w:rsid w:val="009103E4"/>
    <w:rsid w:val="009112B9"/>
    <w:rsid w:val="00911CEB"/>
    <w:rsid w:val="009124EC"/>
    <w:rsid w:val="009147B8"/>
    <w:rsid w:val="009174AE"/>
    <w:rsid w:val="009200F4"/>
    <w:rsid w:val="00921DFD"/>
    <w:rsid w:val="00922B06"/>
    <w:rsid w:val="009236D1"/>
    <w:rsid w:val="00924EA8"/>
    <w:rsid w:val="00925A90"/>
    <w:rsid w:val="0092667A"/>
    <w:rsid w:val="00930741"/>
    <w:rsid w:val="009315B9"/>
    <w:rsid w:val="00931940"/>
    <w:rsid w:val="00931BD2"/>
    <w:rsid w:val="0093252C"/>
    <w:rsid w:val="00932B30"/>
    <w:rsid w:val="00936049"/>
    <w:rsid w:val="009364A8"/>
    <w:rsid w:val="00940345"/>
    <w:rsid w:val="00942FBF"/>
    <w:rsid w:val="00943241"/>
    <w:rsid w:val="0094582F"/>
    <w:rsid w:val="0094697E"/>
    <w:rsid w:val="00947DDB"/>
    <w:rsid w:val="00950F77"/>
    <w:rsid w:val="0095138F"/>
    <w:rsid w:val="009519C2"/>
    <w:rsid w:val="009522D0"/>
    <w:rsid w:val="00956D5B"/>
    <w:rsid w:val="00957D6C"/>
    <w:rsid w:val="009613BF"/>
    <w:rsid w:val="00962578"/>
    <w:rsid w:val="009625B1"/>
    <w:rsid w:val="00962DBC"/>
    <w:rsid w:val="00966F0F"/>
    <w:rsid w:val="009679D9"/>
    <w:rsid w:val="009733F3"/>
    <w:rsid w:val="00973BB2"/>
    <w:rsid w:val="009741F8"/>
    <w:rsid w:val="009755B6"/>
    <w:rsid w:val="00975CE1"/>
    <w:rsid w:val="00977E22"/>
    <w:rsid w:val="009807D2"/>
    <w:rsid w:val="009811E5"/>
    <w:rsid w:val="00981513"/>
    <w:rsid w:val="00982331"/>
    <w:rsid w:val="00984B7B"/>
    <w:rsid w:val="00984DDD"/>
    <w:rsid w:val="00985433"/>
    <w:rsid w:val="00985ECE"/>
    <w:rsid w:val="00987E10"/>
    <w:rsid w:val="00991C6E"/>
    <w:rsid w:val="0099303C"/>
    <w:rsid w:val="009937EA"/>
    <w:rsid w:val="00994801"/>
    <w:rsid w:val="0099722D"/>
    <w:rsid w:val="009A133E"/>
    <w:rsid w:val="009A1F22"/>
    <w:rsid w:val="009A4876"/>
    <w:rsid w:val="009A6D0B"/>
    <w:rsid w:val="009B09B2"/>
    <w:rsid w:val="009B1155"/>
    <w:rsid w:val="009B353D"/>
    <w:rsid w:val="009B3BC3"/>
    <w:rsid w:val="009B4067"/>
    <w:rsid w:val="009B5665"/>
    <w:rsid w:val="009B5914"/>
    <w:rsid w:val="009B6937"/>
    <w:rsid w:val="009B70FC"/>
    <w:rsid w:val="009C0D0F"/>
    <w:rsid w:val="009C1450"/>
    <w:rsid w:val="009C184B"/>
    <w:rsid w:val="009C2A69"/>
    <w:rsid w:val="009C51DD"/>
    <w:rsid w:val="009C63C7"/>
    <w:rsid w:val="009C7F4E"/>
    <w:rsid w:val="009D0715"/>
    <w:rsid w:val="009D0C36"/>
    <w:rsid w:val="009D12EF"/>
    <w:rsid w:val="009D12F1"/>
    <w:rsid w:val="009D21B7"/>
    <w:rsid w:val="009D229C"/>
    <w:rsid w:val="009D2943"/>
    <w:rsid w:val="009D588F"/>
    <w:rsid w:val="009D6377"/>
    <w:rsid w:val="009D6D57"/>
    <w:rsid w:val="009E02DA"/>
    <w:rsid w:val="009E203A"/>
    <w:rsid w:val="009E21DB"/>
    <w:rsid w:val="009E2429"/>
    <w:rsid w:val="009E53A4"/>
    <w:rsid w:val="009E68A5"/>
    <w:rsid w:val="009E68E0"/>
    <w:rsid w:val="009E719C"/>
    <w:rsid w:val="009F172A"/>
    <w:rsid w:val="009F2019"/>
    <w:rsid w:val="009F25B5"/>
    <w:rsid w:val="009F325E"/>
    <w:rsid w:val="009F4DF7"/>
    <w:rsid w:val="009F676A"/>
    <w:rsid w:val="00A00CE5"/>
    <w:rsid w:val="00A0291C"/>
    <w:rsid w:val="00A02992"/>
    <w:rsid w:val="00A047DA"/>
    <w:rsid w:val="00A048AB"/>
    <w:rsid w:val="00A07B0A"/>
    <w:rsid w:val="00A10771"/>
    <w:rsid w:val="00A10E3F"/>
    <w:rsid w:val="00A114DE"/>
    <w:rsid w:val="00A11C79"/>
    <w:rsid w:val="00A128C5"/>
    <w:rsid w:val="00A13334"/>
    <w:rsid w:val="00A13797"/>
    <w:rsid w:val="00A1386D"/>
    <w:rsid w:val="00A156CC"/>
    <w:rsid w:val="00A16D71"/>
    <w:rsid w:val="00A1738C"/>
    <w:rsid w:val="00A17532"/>
    <w:rsid w:val="00A17656"/>
    <w:rsid w:val="00A200BC"/>
    <w:rsid w:val="00A21831"/>
    <w:rsid w:val="00A24204"/>
    <w:rsid w:val="00A2587F"/>
    <w:rsid w:val="00A25EF3"/>
    <w:rsid w:val="00A26670"/>
    <w:rsid w:val="00A26829"/>
    <w:rsid w:val="00A26B4C"/>
    <w:rsid w:val="00A278C0"/>
    <w:rsid w:val="00A27B3E"/>
    <w:rsid w:val="00A30161"/>
    <w:rsid w:val="00A319AB"/>
    <w:rsid w:val="00A32E32"/>
    <w:rsid w:val="00A379A2"/>
    <w:rsid w:val="00A41EAF"/>
    <w:rsid w:val="00A42336"/>
    <w:rsid w:val="00A4487D"/>
    <w:rsid w:val="00A449D1"/>
    <w:rsid w:val="00A455E2"/>
    <w:rsid w:val="00A46BE2"/>
    <w:rsid w:val="00A46E15"/>
    <w:rsid w:val="00A4766D"/>
    <w:rsid w:val="00A477D7"/>
    <w:rsid w:val="00A479AD"/>
    <w:rsid w:val="00A50168"/>
    <w:rsid w:val="00A51782"/>
    <w:rsid w:val="00A51A86"/>
    <w:rsid w:val="00A53C61"/>
    <w:rsid w:val="00A53E32"/>
    <w:rsid w:val="00A5660A"/>
    <w:rsid w:val="00A56EF1"/>
    <w:rsid w:val="00A60CB3"/>
    <w:rsid w:val="00A61C87"/>
    <w:rsid w:val="00A62BA7"/>
    <w:rsid w:val="00A6477C"/>
    <w:rsid w:val="00A651BB"/>
    <w:rsid w:val="00A66861"/>
    <w:rsid w:val="00A7126A"/>
    <w:rsid w:val="00A73CBC"/>
    <w:rsid w:val="00A74207"/>
    <w:rsid w:val="00A75AC0"/>
    <w:rsid w:val="00A76ED3"/>
    <w:rsid w:val="00A77CB5"/>
    <w:rsid w:val="00A77FE0"/>
    <w:rsid w:val="00A83B80"/>
    <w:rsid w:val="00A83B9C"/>
    <w:rsid w:val="00A83C27"/>
    <w:rsid w:val="00A85B3E"/>
    <w:rsid w:val="00A85B4F"/>
    <w:rsid w:val="00A869C1"/>
    <w:rsid w:val="00A875EA"/>
    <w:rsid w:val="00A91892"/>
    <w:rsid w:val="00A91F25"/>
    <w:rsid w:val="00A9210F"/>
    <w:rsid w:val="00A92A24"/>
    <w:rsid w:val="00A93222"/>
    <w:rsid w:val="00A934BA"/>
    <w:rsid w:val="00A9470A"/>
    <w:rsid w:val="00A94D97"/>
    <w:rsid w:val="00A95206"/>
    <w:rsid w:val="00A9666B"/>
    <w:rsid w:val="00AA07F8"/>
    <w:rsid w:val="00AA0EA2"/>
    <w:rsid w:val="00AA11AE"/>
    <w:rsid w:val="00AA2037"/>
    <w:rsid w:val="00AA302A"/>
    <w:rsid w:val="00AA3128"/>
    <w:rsid w:val="00AA3F96"/>
    <w:rsid w:val="00AA6307"/>
    <w:rsid w:val="00AA657B"/>
    <w:rsid w:val="00AA7274"/>
    <w:rsid w:val="00AA72AF"/>
    <w:rsid w:val="00AB1E9C"/>
    <w:rsid w:val="00AB1F34"/>
    <w:rsid w:val="00AB2520"/>
    <w:rsid w:val="00AB6239"/>
    <w:rsid w:val="00AB67D1"/>
    <w:rsid w:val="00AB6F13"/>
    <w:rsid w:val="00AB70E9"/>
    <w:rsid w:val="00AC17E2"/>
    <w:rsid w:val="00AC1B78"/>
    <w:rsid w:val="00AC1F03"/>
    <w:rsid w:val="00AC2005"/>
    <w:rsid w:val="00AC3325"/>
    <w:rsid w:val="00AC5B48"/>
    <w:rsid w:val="00AC630C"/>
    <w:rsid w:val="00AC6830"/>
    <w:rsid w:val="00AD0291"/>
    <w:rsid w:val="00AD0424"/>
    <w:rsid w:val="00AD1449"/>
    <w:rsid w:val="00AD173D"/>
    <w:rsid w:val="00AD7428"/>
    <w:rsid w:val="00AD7D0E"/>
    <w:rsid w:val="00AE0655"/>
    <w:rsid w:val="00AE3400"/>
    <w:rsid w:val="00AE377D"/>
    <w:rsid w:val="00AE4080"/>
    <w:rsid w:val="00AE5014"/>
    <w:rsid w:val="00AE51A2"/>
    <w:rsid w:val="00AE5734"/>
    <w:rsid w:val="00AE7018"/>
    <w:rsid w:val="00AE7833"/>
    <w:rsid w:val="00AE7B1D"/>
    <w:rsid w:val="00AF08D5"/>
    <w:rsid w:val="00AF1A7C"/>
    <w:rsid w:val="00AF45FC"/>
    <w:rsid w:val="00AF4828"/>
    <w:rsid w:val="00AF6A1D"/>
    <w:rsid w:val="00B000AE"/>
    <w:rsid w:val="00B00E1C"/>
    <w:rsid w:val="00B01D0A"/>
    <w:rsid w:val="00B028A4"/>
    <w:rsid w:val="00B02C43"/>
    <w:rsid w:val="00B02C6E"/>
    <w:rsid w:val="00B03436"/>
    <w:rsid w:val="00B04A5E"/>
    <w:rsid w:val="00B07A7B"/>
    <w:rsid w:val="00B10B11"/>
    <w:rsid w:val="00B122F3"/>
    <w:rsid w:val="00B14C74"/>
    <w:rsid w:val="00B1531F"/>
    <w:rsid w:val="00B1599F"/>
    <w:rsid w:val="00B15DF2"/>
    <w:rsid w:val="00B2160F"/>
    <w:rsid w:val="00B233BF"/>
    <w:rsid w:val="00B26DCD"/>
    <w:rsid w:val="00B273D8"/>
    <w:rsid w:val="00B27952"/>
    <w:rsid w:val="00B3036D"/>
    <w:rsid w:val="00B3099F"/>
    <w:rsid w:val="00B323CF"/>
    <w:rsid w:val="00B3591C"/>
    <w:rsid w:val="00B41366"/>
    <w:rsid w:val="00B42012"/>
    <w:rsid w:val="00B42089"/>
    <w:rsid w:val="00B430F5"/>
    <w:rsid w:val="00B44899"/>
    <w:rsid w:val="00B45A16"/>
    <w:rsid w:val="00B4664B"/>
    <w:rsid w:val="00B467C1"/>
    <w:rsid w:val="00B46DA8"/>
    <w:rsid w:val="00B4705E"/>
    <w:rsid w:val="00B50B2A"/>
    <w:rsid w:val="00B50D50"/>
    <w:rsid w:val="00B51198"/>
    <w:rsid w:val="00B51303"/>
    <w:rsid w:val="00B5148E"/>
    <w:rsid w:val="00B522C3"/>
    <w:rsid w:val="00B548B5"/>
    <w:rsid w:val="00B54B43"/>
    <w:rsid w:val="00B558A1"/>
    <w:rsid w:val="00B570AB"/>
    <w:rsid w:val="00B575D5"/>
    <w:rsid w:val="00B60A0F"/>
    <w:rsid w:val="00B60D86"/>
    <w:rsid w:val="00B61249"/>
    <w:rsid w:val="00B62EFC"/>
    <w:rsid w:val="00B631AD"/>
    <w:rsid w:val="00B63237"/>
    <w:rsid w:val="00B64214"/>
    <w:rsid w:val="00B6486F"/>
    <w:rsid w:val="00B7075D"/>
    <w:rsid w:val="00B73810"/>
    <w:rsid w:val="00B76A57"/>
    <w:rsid w:val="00B771A2"/>
    <w:rsid w:val="00B77CC3"/>
    <w:rsid w:val="00B8006D"/>
    <w:rsid w:val="00B83835"/>
    <w:rsid w:val="00B83CEB"/>
    <w:rsid w:val="00B843AD"/>
    <w:rsid w:val="00B84DC2"/>
    <w:rsid w:val="00B8546D"/>
    <w:rsid w:val="00B8630C"/>
    <w:rsid w:val="00B87517"/>
    <w:rsid w:val="00B87980"/>
    <w:rsid w:val="00B9103E"/>
    <w:rsid w:val="00B92051"/>
    <w:rsid w:val="00B920F6"/>
    <w:rsid w:val="00B923BA"/>
    <w:rsid w:val="00B924C7"/>
    <w:rsid w:val="00B92692"/>
    <w:rsid w:val="00B92877"/>
    <w:rsid w:val="00B94426"/>
    <w:rsid w:val="00B948C6"/>
    <w:rsid w:val="00B95428"/>
    <w:rsid w:val="00B95F1A"/>
    <w:rsid w:val="00B9798D"/>
    <w:rsid w:val="00BA08BB"/>
    <w:rsid w:val="00BA1D30"/>
    <w:rsid w:val="00BA25E6"/>
    <w:rsid w:val="00BA66AC"/>
    <w:rsid w:val="00BA682A"/>
    <w:rsid w:val="00BA7BA6"/>
    <w:rsid w:val="00BB07A0"/>
    <w:rsid w:val="00BB1221"/>
    <w:rsid w:val="00BB21DA"/>
    <w:rsid w:val="00BB2338"/>
    <w:rsid w:val="00BB2E49"/>
    <w:rsid w:val="00BB5DBE"/>
    <w:rsid w:val="00BB7525"/>
    <w:rsid w:val="00BC1526"/>
    <w:rsid w:val="00BC16A1"/>
    <w:rsid w:val="00BC309B"/>
    <w:rsid w:val="00BC3C8C"/>
    <w:rsid w:val="00BC4100"/>
    <w:rsid w:val="00BC424C"/>
    <w:rsid w:val="00BC563E"/>
    <w:rsid w:val="00BC665C"/>
    <w:rsid w:val="00BC6C83"/>
    <w:rsid w:val="00BC74A4"/>
    <w:rsid w:val="00BC7624"/>
    <w:rsid w:val="00BC7C2B"/>
    <w:rsid w:val="00BD0BCF"/>
    <w:rsid w:val="00BD13BA"/>
    <w:rsid w:val="00BD1B48"/>
    <w:rsid w:val="00BD2CD0"/>
    <w:rsid w:val="00BD3615"/>
    <w:rsid w:val="00BD3CA8"/>
    <w:rsid w:val="00BD42B1"/>
    <w:rsid w:val="00BD5648"/>
    <w:rsid w:val="00BD5ABA"/>
    <w:rsid w:val="00BD74DE"/>
    <w:rsid w:val="00BE02B7"/>
    <w:rsid w:val="00BE0563"/>
    <w:rsid w:val="00BE1907"/>
    <w:rsid w:val="00BE4C89"/>
    <w:rsid w:val="00BE5435"/>
    <w:rsid w:val="00BE556B"/>
    <w:rsid w:val="00BE6D93"/>
    <w:rsid w:val="00BF05A8"/>
    <w:rsid w:val="00BF0EBF"/>
    <w:rsid w:val="00BF1963"/>
    <w:rsid w:val="00BF2F93"/>
    <w:rsid w:val="00BF4422"/>
    <w:rsid w:val="00BF5925"/>
    <w:rsid w:val="00BF710D"/>
    <w:rsid w:val="00BF7809"/>
    <w:rsid w:val="00C001D7"/>
    <w:rsid w:val="00C033A8"/>
    <w:rsid w:val="00C0498D"/>
    <w:rsid w:val="00C107B3"/>
    <w:rsid w:val="00C121A8"/>
    <w:rsid w:val="00C1637C"/>
    <w:rsid w:val="00C16987"/>
    <w:rsid w:val="00C17A2A"/>
    <w:rsid w:val="00C17C08"/>
    <w:rsid w:val="00C20142"/>
    <w:rsid w:val="00C20CEC"/>
    <w:rsid w:val="00C21E17"/>
    <w:rsid w:val="00C21FF9"/>
    <w:rsid w:val="00C24204"/>
    <w:rsid w:val="00C25C74"/>
    <w:rsid w:val="00C26AA1"/>
    <w:rsid w:val="00C3107E"/>
    <w:rsid w:val="00C31F36"/>
    <w:rsid w:val="00C37206"/>
    <w:rsid w:val="00C3794D"/>
    <w:rsid w:val="00C40CBF"/>
    <w:rsid w:val="00C43B14"/>
    <w:rsid w:val="00C43B67"/>
    <w:rsid w:val="00C45583"/>
    <w:rsid w:val="00C527D2"/>
    <w:rsid w:val="00C52B60"/>
    <w:rsid w:val="00C534B5"/>
    <w:rsid w:val="00C5389E"/>
    <w:rsid w:val="00C54A1C"/>
    <w:rsid w:val="00C54B77"/>
    <w:rsid w:val="00C5699F"/>
    <w:rsid w:val="00C56FD1"/>
    <w:rsid w:val="00C57479"/>
    <w:rsid w:val="00C57886"/>
    <w:rsid w:val="00C57AA4"/>
    <w:rsid w:val="00C61A8F"/>
    <w:rsid w:val="00C61CE4"/>
    <w:rsid w:val="00C62D7F"/>
    <w:rsid w:val="00C63663"/>
    <w:rsid w:val="00C64B71"/>
    <w:rsid w:val="00C65515"/>
    <w:rsid w:val="00C66346"/>
    <w:rsid w:val="00C702E1"/>
    <w:rsid w:val="00C739D0"/>
    <w:rsid w:val="00C75BE1"/>
    <w:rsid w:val="00C7728F"/>
    <w:rsid w:val="00C81146"/>
    <w:rsid w:val="00C81909"/>
    <w:rsid w:val="00C82B15"/>
    <w:rsid w:val="00C83B44"/>
    <w:rsid w:val="00C83EED"/>
    <w:rsid w:val="00C87B2E"/>
    <w:rsid w:val="00C90CC8"/>
    <w:rsid w:val="00C912E0"/>
    <w:rsid w:val="00C92AAA"/>
    <w:rsid w:val="00C93187"/>
    <w:rsid w:val="00C93C8C"/>
    <w:rsid w:val="00C95548"/>
    <w:rsid w:val="00C96A9D"/>
    <w:rsid w:val="00C96D33"/>
    <w:rsid w:val="00C975E7"/>
    <w:rsid w:val="00CA0806"/>
    <w:rsid w:val="00CA1610"/>
    <w:rsid w:val="00CA59C9"/>
    <w:rsid w:val="00CA5BD9"/>
    <w:rsid w:val="00CA6B60"/>
    <w:rsid w:val="00CA7A37"/>
    <w:rsid w:val="00CB330D"/>
    <w:rsid w:val="00CB3F3B"/>
    <w:rsid w:val="00CB4EC4"/>
    <w:rsid w:val="00CB4FEA"/>
    <w:rsid w:val="00CB65EA"/>
    <w:rsid w:val="00CB7C58"/>
    <w:rsid w:val="00CC006E"/>
    <w:rsid w:val="00CC11CF"/>
    <w:rsid w:val="00CC139C"/>
    <w:rsid w:val="00CC2544"/>
    <w:rsid w:val="00CC29B1"/>
    <w:rsid w:val="00CC66BB"/>
    <w:rsid w:val="00CC6952"/>
    <w:rsid w:val="00CC7BA7"/>
    <w:rsid w:val="00CD000E"/>
    <w:rsid w:val="00CD0CC7"/>
    <w:rsid w:val="00CD0D60"/>
    <w:rsid w:val="00CD1FF3"/>
    <w:rsid w:val="00CD25A5"/>
    <w:rsid w:val="00CD299C"/>
    <w:rsid w:val="00CD2F41"/>
    <w:rsid w:val="00CD50C1"/>
    <w:rsid w:val="00CD5A3B"/>
    <w:rsid w:val="00CD75C4"/>
    <w:rsid w:val="00CE482D"/>
    <w:rsid w:val="00CE50FD"/>
    <w:rsid w:val="00CE5764"/>
    <w:rsid w:val="00CE75C2"/>
    <w:rsid w:val="00CE7C4E"/>
    <w:rsid w:val="00CF0BEB"/>
    <w:rsid w:val="00CF28F2"/>
    <w:rsid w:val="00CF2D9D"/>
    <w:rsid w:val="00CF3CED"/>
    <w:rsid w:val="00CF4048"/>
    <w:rsid w:val="00CF4F4E"/>
    <w:rsid w:val="00CF50B4"/>
    <w:rsid w:val="00CF5BDB"/>
    <w:rsid w:val="00CF7119"/>
    <w:rsid w:val="00D0198E"/>
    <w:rsid w:val="00D03E53"/>
    <w:rsid w:val="00D04F06"/>
    <w:rsid w:val="00D057BB"/>
    <w:rsid w:val="00D05D23"/>
    <w:rsid w:val="00D05DA9"/>
    <w:rsid w:val="00D06E86"/>
    <w:rsid w:val="00D12AAA"/>
    <w:rsid w:val="00D12FE8"/>
    <w:rsid w:val="00D14C8C"/>
    <w:rsid w:val="00D15855"/>
    <w:rsid w:val="00D213C3"/>
    <w:rsid w:val="00D257DC"/>
    <w:rsid w:val="00D272D5"/>
    <w:rsid w:val="00D30CC4"/>
    <w:rsid w:val="00D330A9"/>
    <w:rsid w:val="00D33507"/>
    <w:rsid w:val="00D33FA0"/>
    <w:rsid w:val="00D347F8"/>
    <w:rsid w:val="00D349CF"/>
    <w:rsid w:val="00D36202"/>
    <w:rsid w:val="00D408F3"/>
    <w:rsid w:val="00D4176E"/>
    <w:rsid w:val="00D42E06"/>
    <w:rsid w:val="00D45069"/>
    <w:rsid w:val="00D45FCE"/>
    <w:rsid w:val="00D46375"/>
    <w:rsid w:val="00D4639B"/>
    <w:rsid w:val="00D50DD0"/>
    <w:rsid w:val="00D52018"/>
    <w:rsid w:val="00D5274B"/>
    <w:rsid w:val="00D533F6"/>
    <w:rsid w:val="00D55533"/>
    <w:rsid w:val="00D564CE"/>
    <w:rsid w:val="00D57388"/>
    <w:rsid w:val="00D57653"/>
    <w:rsid w:val="00D605C1"/>
    <w:rsid w:val="00D61F3B"/>
    <w:rsid w:val="00D633AD"/>
    <w:rsid w:val="00D638C8"/>
    <w:rsid w:val="00D63F74"/>
    <w:rsid w:val="00D65503"/>
    <w:rsid w:val="00D67CE4"/>
    <w:rsid w:val="00D70EF1"/>
    <w:rsid w:val="00D7244A"/>
    <w:rsid w:val="00D73755"/>
    <w:rsid w:val="00D73DE0"/>
    <w:rsid w:val="00D7527D"/>
    <w:rsid w:val="00D757BA"/>
    <w:rsid w:val="00D75860"/>
    <w:rsid w:val="00D75985"/>
    <w:rsid w:val="00D75B96"/>
    <w:rsid w:val="00D75DFB"/>
    <w:rsid w:val="00D7636F"/>
    <w:rsid w:val="00D76D30"/>
    <w:rsid w:val="00D850BB"/>
    <w:rsid w:val="00D852B7"/>
    <w:rsid w:val="00D867C2"/>
    <w:rsid w:val="00D87DEC"/>
    <w:rsid w:val="00D9004C"/>
    <w:rsid w:val="00D900B3"/>
    <w:rsid w:val="00D91218"/>
    <w:rsid w:val="00D9182A"/>
    <w:rsid w:val="00D934C2"/>
    <w:rsid w:val="00D9474E"/>
    <w:rsid w:val="00D97FD1"/>
    <w:rsid w:val="00DA0231"/>
    <w:rsid w:val="00DA1DF4"/>
    <w:rsid w:val="00DA373E"/>
    <w:rsid w:val="00DA417C"/>
    <w:rsid w:val="00DA4758"/>
    <w:rsid w:val="00DA5512"/>
    <w:rsid w:val="00DA6F3F"/>
    <w:rsid w:val="00DA7325"/>
    <w:rsid w:val="00DB2BE3"/>
    <w:rsid w:val="00DB4AFF"/>
    <w:rsid w:val="00DC1C8B"/>
    <w:rsid w:val="00DC20DF"/>
    <w:rsid w:val="00DC29FC"/>
    <w:rsid w:val="00DC6A08"/>
    <w:rsid w:val="00DC6BF6"/>
    <w:rsid w:val="00DD0695"/>
    <w:rsid w:val="00DD0C16"/>
    <w:rsid w:val="00DD2905"/>
    <w:rsid w:val="00DD30B1"/>
    <w:rsid w:val="00DD4AD1"/>
    <w:rsid w:val="00DD5D45"/>
    <w:rsid w:val="00DD616C"/>
    <w:rsid w:val="00DD678A"/>
    <w:rsid w:val="00DE0F1F"/>
    <w:rsid w:val="00DE19F6"/>
    <w:rsid w:val="00DE2314"/>
    <w:rsid w:val="00DE2420"/>
    <w:rsid w:val="00DE3205"/>
    <w:rsid w:val="00DE581A"/>
    <w:rsid w:val="00DE782A"/>
    <w:rsid w:val="00DF056E"/>
    <w:rsid w:val="00DF0ECD"/>
    <w:rsid w:val="00DF621C"/>
    <w:rsid w:val="00DF6CEB"/>
    <w:rsid w:val="00DF7469"/>
    <w:rsid w:val="00E0026B"/>
    <w:rsid w:val="00E0237C"/>
    <w:rsid w:val="00E02A91"/>
    <w:rsid w:val="00E03755"/>
    <w:rsid w:val="00E0566F"/>
    <w:rsid w:val="00E05998"/>
    <w:rsid w:val="00E07885"/>
    <w:rsid w:val="00E1263A"/>
    <w:rsid w:val="00E12A20"/>
    <w:rsid w:val="00E13270"/>
    <w:rsid w:val="00E14869"/>
    <w:rsid w:val="00E1639D"/>
    <w:rsid w:val="00E16CAB"/>
    <w:rsid w:val="00E16E31"/>
    <w:rsid w:val="00E171B8"/>
    <w:rsid w:val="00E206D3"/>
    <w:rsid w:val="00E22446"/>
    <w:rsid w:val="00E24B6B"/>
    <w:rsid w:val="00E2548B"/>
    <w:rsid w:val="00E25A14"/>
    <w:rsid w:val="00E25D02"/>
    <w:rsid w:val="00E2734D"/>
    <w:rsid w:val="00E31014"/>
    <w:rsid w:val="00E31D8A"/>
    <w:rsid w:val="00E332C0"/>
    <w:rsid w:val="00E344F4"/>
    <w:rsid w:val="00E349A4"/>
    <w:rsid w:val="00E359B0"/>
    <w:rsid w:val="00E368C3"/>
    <w:rsid w:val="00E3717E"/>
    <w:rsid w:val="00E37984"/>
    <w:rsid w:val="00E40A3F"/>
    <w:rsid w:val="00E4284E"/>
    <w:rsid w:val="00E43079"/>
    <w:rsid w:val="00E446D4"/>
    <w:rsid w:val="00E44C0C"/>
    <w:rsid w:val="00E452E0"/>
    <w:rsid w:val="00E52080"/>
    <w:rsid w:val="00E5229A"/>
    <w:rsid w:val="00E530A7"/>
    <w:rsid w:val="00E563B5"/>
    <w:rsid w:val="00E57053"/>
    <w:rsid w:val="00E57238"/>
    <w:rsid w:val="00E600E3"/>
    <w:rsid w:val="00E616CE"/>
    <w:rsid w:val="00E63097"/>
    <w:rsid w:val="00E64090"/>
    <w:rsid w:val="00E64783"/>
    <w:rsid w:val="00E64807"/>
    <w:rsid w:val="00E65584"/>
    <w:rsid w:val="00E656A4"/>
    <w:rsid w:val="00E6668D"/>
    <w:rsid w:val="00E710F0"/>
    <w:rsid w:val="00E71FED"/>
    <w:rsid w:val="00E725DA"/>
    <w:rsid w:val="00E72D8B"/>
    <w:rsid w:val="00E731B2"/>
    <w:rsid w:val="00E755C9"/>
    <w:rsid w:val="00E763A8"/>
    <w:rsid w:val="00E776C0"/>
    <w:rsid w:val="00E80C33"/>
    <w:rsid w:val="00E83698"/>
    <w:rsid w:val="00E83B5E"/>
    <w:rsid w:val="00E83CDC"/>
    <w:rsid w:val="00E84562"/>
    <w:rsid w:val="00E85607"/>
    <w:rsid w:val="00E86068"/>
    <w:rsid w:val="00E863EE"/>
    <w:rsid w:val="00E867D1"/>
    <w:rsid w:val="00E86B9F"/>
    <w:rsid w:val="00E870D6"/>
    <w:rsid w:val="00E906EA"/>
    <w:rsid w:val="00E950DC"/>
    <w:rsid w:val="00E96ECE"/>
    <w:rsid w:val="00EA0E23"/>
    <w:rsid w:val="00EA164B"/>
    <w:rsid w:val="00EA45D4"/>
    <w:rsid w:val="00EA5935"/>
    <w:rsid w:val="00EA6356"/>
    <w:rsid w:val="00EB3DA9"/>
    <w:rsid w:val="00EB465B"/>
    <w:rsid w:val="00EB49A6"/>
    <w:rsid w:val="00EB6800"/>
    <w:rsid w:val="00EC0B15"/>
    <w:rsid w:val="00EC0D65"/>
    <w:rsid w:val="00EC0EF6"/>
    <w:rsid w:val="00EC1221"/>
    <w:rsid w:val="00EC250C"/>
    <w:rsid w:val="00EC3222"/>
    <w:rsid w:val="00EC3B94"/>
    <w:rsid w:val="00EC529B"/>
    <w:rsid w:val="00EC5D92"/>
    <w:rsid w:val="00EC5DC0"/>
    <w:rsid w:val="00EC627B"/>
    <w:rsid w:val="00EC70CD"/>
    <w:rsid w:val="00ED01D2"/>
    <w:rsid w:val="00ED0286"/>
    <w:rsid w:val="00ED2E6E"/>
    <w:rsid w:val="00ED43C6"/>
    <w:rsid w:val="00ED444E"/>
    <w:rsid w:val="00ED4D93"/>
    <w:rsid w:val="00ED529C"/>
    <w:rsid w:val="00ED69CD"/>
    <w:rsid w:val="00ED6B3C"/>
    <w:rsid w:val="00ED738C"/>
    <w:rsid w:val="00ED7B90"/>
    <w:rsid w:val="00EE19A4"/>
    <w:rsid w:val="00EE4E01"/>
    <w:rsid w:val="00EF11D3"/>
    <w:rsid w:val="00EF537D"/>
    <w:rsid w:val="00EF53C6"/>
    <w:rsid w:val="00EF772C"/>
    <w:rsid w:val="00EF7770"/>
    <w:rsid w:val="00F002D4"/>
    <w:rsid w:val="00F012BE"/>
    <w:rsid w:val="00F020DC"/>
    <w:rsid w:val="00F052A6"/>
    <w:rsid w:val="00F0638F"/>
    <w:rsid w:val="00F071A7"/>
    <w:rsid w:val="00F07479"/>
    <w:rsid w:val="00F07573"/>
    <w:rsid w:val="00F1088E"/>
    <w:rsid w:val="00F11A44"/>
    <w:rsid w:val="00F13DEF"/>
    <w:rsid w:val="00F14488"/>
    <w:rsid w:val="00F144B6"/>
    <w:rsid w:val="00F147C5"/>
    <w:rsid w:val="00F1587C"/>
    <w:rsid w:val="00F16675"/>
    <w:rsid w:val="00F17349"/>
    <w:rsid w:val="00F17981"/>
    <w:rsid w:val="00F21192"/>
    <w:rsid w:val="00F216D3"/>
    <w:rsid w:val="00F22AFA"/>
    <w:rsid w:val="00F22C3C"/>
    <w:rsid w:val="00F24423"/>
    <w:rsid w:val="00F24432"/>
    <w:rsid w:val="00F24AA8"/>
    <w:rsid w:val="00F24F72"/>
    <w:rsid w:val="00F27DF6"/>
    <w:rsid w:val="00F3243F"/>
    <w:rsid w:val="00F33873"/>
    <w:rsid w:val="00F33D52"/>
    <w:rsid w:val="00F34C66"/>
    <w:rsid w:val="00F361D3"/>
    <w:rsid w:val="00F36D74"/>
    <w:rsid w:val="00F37AEB"/>
    <w:rsid w:val="00F37BF3"/>
    <w:rsid w:val="00F428B3"/>
    <w:rsid w:val="00F428FC"/>
    <w:rsid w:val="00F4476C"/>
    <w:rsid w:val="00F45089"/>
    <w:rsid w:val="00F457E5"/>
    <w:rsid w:val="00F46144"/>
    <w:rsid w:val="00F47712"/>
    <w:rsid w:val="00F47BD5"/>
    <w:rsid w:val="00F50EDD"/>
    <w:rsid w:val="00F50F7D"/>
    <w:rsid w:val="00F5198C"/>
    <w:rsid w:val="00F52FF3"/>
    <w:rsid w:val="00F54B43"/>
    <w:rsid w:val="00F55139"/>
    <w:rsid w:val="00F552DF"/>
    <w:rsid w:val="00F567A0"/>
    <w:rsid w:val="00F56E91"/>
    <w:rsid w:val="00F575D4"/>
    <w:rsid w:val="00F579EF"/>
    <w:rsid w:val="00F6159F"/>
    <w:rsid w:val="00F61BF8"/>
    <w:rsid w:val="00F6272B"/>
    <w:rsid w:val="00F62A4A"/>
    <w:rsid w:val="00F63666"/>
    <w:rsid w:val="00F639C4"/>
    <w:rsid w:val="00F63C82"/>
    <w:rsid w:val="00F63EB2"/>
    <w:rsid w:val="00F677B2"/>
    <w:rsid w:val="00F7649E"/>
    <w:rsid w:val="00F76B91"/>
    <w:rsid w:val="00F77697"/>
    <w:rsid w:val="00F8105B"/>
    <w:rsid w:val="00F81331"/>
    <w:rsid w:val="00F821A7"/>
    <w:rsid w:val="00F8244D"/>
    <w:rsid w:val="00F8290A"/>
    <w:rsid w:val="00F830DF"/>
    <w:rsid w:val="00F838C2"/>
    <w:rsid w:val="00F845CE"/>
    <w:rsid w:val="00F86D97"/>
    <w:rsid w:val="00F87C1F"/>
    <w:rsid w:val="00F87D89"/>
    <w:rsid w:val="00F90B4A"/>
    <w:rsid w:val="00F938C8"/>
    <w:rsid w:val="00F941C7"/>
    <w:rsid w:val="00F94E21"/>
    <w:rsid w:val="00F94E51"/>
    <w:rsid w:val="00F950E3"/>
    <w:rsid w:val="00F95555"/>
    <w:rsid w:val="00F95EE2"/>
    <w:rsid w:val="00F97651"/>
    <w:rsid w:val="00F97B0F"/>
    <w:rsid w:val="00FA0307"/>
    <w:rsid w:val="00FA0D57"/>
    <w:rsid w:val="00FA2645"/>
    <w:rsid w:val="00FA2C0D"/>
    <w:rsid w:val="00FA2F8A"/>
    <w:rsid w:val="00FA41FD"/>
    <w:rsid w:val="00FA47C1"/>
    <w:rsid w:val="00FA5C4B"/>
    <w:rsid w:val="00FA7BB2"/>
    <w:rsid w:val="00FB01B7"/>
    <w:rsid w:val="00FB02F0"/>
    <w:rsid w:val="00FB0872"/>
    <w:rsid w:val="00FB089D"/>
    <w:rsid w:val="00FB0C20"/>
    <w:rsid w:val="00FB23C8"/>
    <w:rsid w:val="00FC09D1"/>
    <w:rsid w:val="00FC1466"/>
    <w:rsid w:val="00FC3BAE"/>
    <w:rsid w:val="00FC482A"/>
    <w:rsid w:val="00FD130F"/>
    <w:rsid w:val="00FD2CA7"/>
    <w:rsid w:val="00FD639A"/>
    <w:rsid w:val="00FD6F83"/>
    <w:rsid w:val="00FD73DF"/>
    <w:rsid w:val="00FE0355"/>
    <w:rsid w:val="00FE06D9"/>
    <w:rsid w:val="00FE0855"/>
    <w:rsid w:val="00FE2471"/>
    <w:rsid w:val="00FE2704"/>
    <w:rsid w:val="00FE3B11"/>
    <w:rsid w:val="00FE5024"/>
    <w:rsid w:val="00FE6062"/>
    <w:rsid w:val="00FE6C80"/>
    <w:rsid w:val="00FE7C0B"/>
    <w:rsid w:val="00FF31E9"/>
    <w:rsid w:val="00FF35B6"/>
    <w:rsid w:val="00FF4B1A"/>
    <w:rsid w:val="00FF5562"/>
    <w:rsid w:val="00FF56EE"/>
    <w:rsid w:val="00FF62BC"/>
    <w:rsid w:val="00FF68C3"/>
    <w:rsid w:val="00FF6F6B"/>
    <w:rsid w:val="54195D1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821"/>
    <w:pPr>
      <w:widowControl w:val="0"/>
      <w:jc w:val="both"/>
    </w:pPr>
    <w:rPr>
      <w:rFonts w:ascii="Calibri" w:eastAsia="宋体" w:hAnsi="Calibri" w:cs="Times New Roman"/>
      <w:kern w:val="2"/>
      <w:sz w:val="21"/>
      <w:szCs w:val="22"/>
    </w:rPr>
  </w:style>
  <w:style w:type="paragraph" w:styleId="1">
    <w:name w:val="heading 1"/>
    <w:basedOn w:val="a"/>
    <w:next w:val="a"/>
    <w:link w:val="1Char"/>
    <w:uiPriority w:val="9"/>
    <w:qFormat/>
    <w:rsid w:val="00094821"/>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94821"/>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094821"/>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094821"/>
    <w:pPr>
      <w:pBdr>
        <w:bottom w:val="single" w:sz="6" w:space="1" w:color="auto"/>
      </w:pBdr>
      <w:tabs>
        <w:tab w:val="center" w:pos="4153"/>
        <w:tab w:val="right" w:pos="8306"/>
      </w:tabs>
      <w:snapToGrid w:val="0"/>
      <w:jc w:val="center"/>
    </w:pPr>
    <w:rPr>
      <w:sz w:val="18"/>
      <w:szCs w:val="18"/>
    </w:rPr>
  </w:style>
  <w:style w:type="character" w:customStyle="1" w:styleId="2Char">
    <w:name w:val="标题 2 Char"/>
    <w:basedOn w:val="a0"/>
    <w:link w:val="2"/>
    <w:uiPriority w:val="9"/>
    <w:rsid w:val="00094821"/>
    <w:rPr>
      <w:rFonts w:ascii="Cambria" w:eastAsia="宋体" w:hAnsi="Cambria" w:cs="Times New Roman"/>
      <w:b/>
      <w:bCs/>
      <w:sz w:val="32"/>
      <w:szCs w:val="32"/>
    </w:rPr>
  </w:style>
  <w:style w:type="character" w:customStyle="1" w:styleId="1Char">
    <w:name w:val="标题 1 Char"/>
    <w:basedOn w:val="a0"/>
    <w:link w:val="1"/>
    <w:uiPriority w:val="9"/>
    <w:rsid w:val="00094821"/>
    <w:rPr>
      <w:rFonts w:ascii="Calibri" w:eastAsia="宋体" w:hAnsi="Calibri" w:cs="Times New Roman"/>
      <w:b/>
      <w:bCs/>
      <w:kern w:val="44"/>
      <w:sz w:val="44"/>
      <w:szCs w:val="44"/>
    </w:rPr>
  </w:style>
  <w:style w:type="character" w:customStyle="1" w:styleId="Char0">
    <w:name w:val="页眉 Char"/>
    <w:basedOn w:val="a0"/>
    <w:link w:val="a4"/>
    <w:uiPriority w:val="99"/>
    <w:semiHidden/>
    <w:rsid w:val="00094821"/>
    <w:rPr>
      <w:rFonts w:ascii="Calibri" w:eastAsia="宋体" w:hAnsi="Calibri" w:cs="Times New Roman"/>
      <w:sz w:val="18"/>
      <w:szCs w:val="18"/>
    </w:rPr>
  </w:style>
  <w:style w:type="character" w:customStyle="1" w:styleId="Char">
    <w:name w:val="页脚 Char"/>
    <w:basedOn w:val="a0"/>
    <w:link w:val="a3"/>
    <w:uiPriority w:val="99"/>
    <w:semiHidden/>
    <w:qFormat/>
    <w:rsid w:val="00094821"/>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8C8D81-A2FE-4D9A-8932-A1F177DABD7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1326</Words>
  <Characters>7563</Characters>
  <Application>Microsoft Office Word</Application>
  <DocSecurity>0</DocSecurity>
  <Lines>63</Lines>
  <Paragraphs>17</Paragraphs>
  <ScaleCrop>false</ScaleCrop>
  <Company>蛟河市财政</Company>
  <LinksUpToDate>false</LinksUpToDate>
  <CharactersWithSpaces>8872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吉林省蛟河市（汇总）</dc:creator>
  <cp:lastModifiedBy>微软用户</cp:lastModifiedBy>
  <cp:revision>2</cp:revision>
  <cp:lastPrinted>2022-10-18T03:02:00Z</cp:lastPrinted>
  <dcterms:created xsi:type="dcterms:W3CDTF">2022-10-18T03:03:00Z</dcterms:created>
  <dcterms:modified xsi:type="dcterms:W3CDTF">2022-10-18T03:03:00Z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62A44E39DE1248269CAC8895AE66D9AF</vt:lpwstr>
  </property>
</Properties>
</file>